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70C97" w14:textId="77777777" w:rsidR="00F029E6" w:rsidRDefault="00F029E6" w:rsidP="00F029E6">
      <w:pPr>
        <w:jc w:val="center"/>
        <w:rPr>
          <w:rFonts w:ascii="Times New Roman" w:hAnsi="Times New Roman" w:cs="Times New Roman"/>
          <w:b/>
          <w:bCs/>
          <w:sz w:val="24"/>
          <w:szCs w:val="24"/>
        </w:rPr>
      </w:pPr>
      <w:r w:rsidRPr="00964B1B">
        <w:rPr>
          <w:rFonts w:ascii="Times New Roman" w:hAnsi="Times New Roman" w:cs="Times New Roman"/>
          <w:b/>
          <w:bCs/>
          <w:color w:val="EE0000"/>
          <w:sz w:val="24"/>
          <w:szCs w:val="24"/>
        </w:rPr>
        <w:t>.........................................................................</w:t>
      </w:r>
      <w:r w:rsidRPr="00964B1B">
        <w:rPr>
          <w:rFonts w:ascii="Times New Roman" w:hAnsi="Times New Roman" w:cs="Times New Roman"/>
          <w:b/>
          <w:bCs/>
          <w:sz w:val="24"/>
          <w:szCs w:val="24"/>
        </w:rPr>
        <w:t>’NE</w:t>
      </w:r>
    </w:p>
    <w:p w14:paraId="177A683F" w14:textId="77777777" w:rsidR="00F029E6" w:rsidRDefault="00F029E6" w:rsidP="00F029E6">
      <w:pPr>
        <w:rPr>
          <w:rFonts w:ascii="Times New Roman" w:hAnsi="Times New Roman" w:cs="Times New Roman"/>
          <w:b/>
          <w:bCs/>
          <w:sz w:val="24"/>
          <w:szCs w:val="24"/>
        </w:rPr>
      </w:pPr>
    </w:p>
    <w:p w14:paraId="637A221A" w14:textId="77777777" w:rsidR="00235DF0" w:rsidRPr="00235DF0" w:rsidRDefault="00F029E6" w:rsidP="00235DF0">
      <w:pPr>
        <w:ind w:firstLine="708"/>
        <w:jc w:val="both"/>
        <w:rPr>
          <w:rFonts w:ascii="Times New Roman" w:hAnsi="Times New Roman" w:cs="Times New Roman"/>
          <w:i/>
          <w:sz w:val="24"/>
          <w:szCs w:val="24"/>
        </w:rPr>
      </w:pPr>
      <w:r w:rsidRPr="00964B1B">
        <w:rPr>
          <w:rFonts w:ascii="Times New Roman" w:hAnsi="Times New Roman" w:cs="Times New Roman"/>
          <w:sz w:val="24"/>
          <w:szCs w:val="24"/>
        </w:rPr>
        <w:t xml:space="preserve">İdareniz uhdesinde </w:t>
      </w:r>
      <w:r w:rsidRPr="00F029E6">
        <w:rPr>
          <w:rFonts w:ascii="Times New Roman" w:hAnsi="Times New Roman" w:cs="Times New Roman"/>
          <w:b/>
          <w:bCs/>
          <w:color w:val="EE0000"/>
          <w:sz w:val="24"/>
          <w:szCs w:val="24"/>
        </w:rPr>
        <w:t>................................................</w:t>
      </w:r>
      <w:r w:rsidRPr="00F029E6">
        <w:rPr>
          <w:rFonts w:ascii="Times New Roman" w:hAnsi="Times New Roman" w:cs="Times New Roman"/>
          <w:b/>
          <w:bCs/>
          <w:color w:val="EE0000"/>
          <w:sz w:val="24"/>
          <w:szCs w:val="24"/>
        </w:rPr>
        <w:t xml:space="preserve"> </w:t>
      </w:r>
      <w:r w:rsidRPr="00964B1B">
        <w:rPr>
          <w:rFonts w:ascii="Times New Roman" w:hAnsi="Times New Roman" w:cs="Times New Roman"/>
          <w:sz w:val="24"/>
          <w:szCs w:val="24"/>
        </w:rPr>
        <w:t xml:space="preserve">ünvanı ile </w:t>
      </w:r>
      <w:r w:rsidRPr="00F029E6">
        <w:rPr>
          <w:rFonts w:ascii="Times New Roman" w:hAnsi="Times New Roman" w:cs="Times New Roman"/>
          <w:b/>
          <w:bCs/>
          <w:color w:val="EE0000"/>
          <w:sz w:val="24"/>
          <w:szCs w:val="24"/>
        </w:rPr>
        <w:t xml:space="preserve">............................................ </w:t>
      </w:r>
      <w:r>
        <w:rPr>
          <w:rFonts w:ascii="Times New Roman" w:hAnsi="Times New Roman" w:cs="Times New Roman"/>
          <w:sz w:val="24"/>
          <w:szCs w:val="24"/>
        </w:rPr>
        <w:t xml:space="preserve">biriminde </w:t>
      </w:r>
      <w:r w:rsidRPr="00964B1B">
        <w:rPr>
          <w:rFonts w:ascii="Times New Roman" w:hAnsi="Times New Roman" w:cs="Times New Roman"/>
          <w:sz w:val="24"/>
          <w:szCs w:val="24"/>
        </w:rPr>
        <w:t>görev yapmaktayım.</w:t>
      </w:r>
      <w:r>
        <w:rPr>
          <w:rFonts w:ascii="Times New Roman" w:hAnsi="Times New Roman" w:cs="Times New Roman"/>
          <w:sz w:val="24"/>
          <w:szCs w:val="24"/>
        </w:rPr>
        <w:t xml:space="preserve"> </w:t>
      </w:r>
      <w:r w:rsidR="00235DF0" w:rsidRPr="00235DF0">
        <w:rPr>
          <w:rFonts w:ascii="Times New Roman" w:hAnsi="Times New Roman" w:cs="Times New Roman"/>
          <w:sz w:val="24"/>
          <w:szCs w:val="24"/>
        </w:rPr>
        <w:t>130 saatin üzerinde tutmuş olduğum nöbetlerden dolayı tarafıma izin kullandırılmadığı gibi nöbet ücreti de ödenmemektedir. Bu durum hukuka aykırı olup, tarafıma 130 saati aşan kısımlar yönünden de nöbet ücreti ödenmesi gerekmektedir</w:t>
      </w:r>
      <w:r w:rsidR="00235DF0" w:rsidRPr="00235DF0">
        <w:rPr>
          <w:rFonts w:ascii="Times New Roman" w:hAnsi="Times New Roman" w:cs="Times New Roman"/>
          <w:b/>
          <w:sz w:val="24"/>
          <w:szCs w:val="24"/>
        </w:rPr>
        <w:t xml:space="preserve">. </w:t>
      </w:r>
      <w:r w:rsidR="00235DF0" w:rsidRPr="00235DF0">
        <w:rPr>
          <w:rFonts w:ascii="Times New Roman" w:hAnsi="Times New Roman" w:cs="Times New Roman"/>
          <w:sz w:val="24"/>
          <w:szCs w:val="24"/>
        </w:rPr>
        <w:t xml:space="preserve">Şöyle ki; </w:t>
      </w:r>
    </w:p>
    <w:p w14:paraId="05700085" w14:textId="714C79A6" w:rsidR="008C543C" w:rsidRPr="00235DF0" w:rsidRDefault="00235DF0" w:rsidP="00F029E6">
      <w:pPr>
        <w:ind w:firstLine="708"/>
        <w:jc w:val="both"/>
        <w:rPr>
          <w:rFonts w:ascii="Times New Roman" w:hAnsi="Times New Roman" w:cs="Times New Roman"/>
          <w:iCs/>
          <w:sz w:val="24"/>
          <w:szCs w:val="24"/>
        </w:rPr>
      </w:pPr>
      <w:r w:rsidRPr="00235DF0">
        <w:rPr>
          <w:rFonts w:ascii="Times New Roman" w:hAnsi="Times New Roman" w:cs="Times New Roman"/>
          <w:sz w:val="24"/>
          <w:szCs w:val="24"/>
        </w:rPr>
        <w:t>Bilindiği üzere, 657 sayılı Devlet Memurları Kanunu’nun 33. Ek Maddesi</w:t>
      </w:r>
      <w:r>
        <w:rPr>
          <w:rFonts w:ascii="Times New Roman" w:hAnsi="Times New Roman" w:cs="Times New Roman"/>
          <w:sz w:val="24"/>
          <w:szCs w:val="24"/>
        </w:rPr>
        <w:t>nde</w:t>
      </w:r>
      <w:r w:rsidRPr="00235DF0">
        <w:rPr>
          <w:rFonts w:ascii="Times New Roman" w:hAnsi="Times New Roman" w:cs="Times New Roman"/>
          <w:sz w:val="24"/>
          <w:szCs w:val="24"/>
        </w:rPr>
        <w:t xml:space="preserve">; </w:t>
      </w:r>
      <w:r w:rsidRPr="00235DF0">
        <w:rPr>
          <w:rFonts w:ascii="Times New Roman" w:hAnsi="Times New Roman" w:cs="Times New Roman"/>
          <w:i/>
          <w:sz w:val="24"/>
          <w:szCs w:val="24"/>
        </w:rPr>
        <w:t xml:space="preserve">“Yataklı tedavi kurumları, seyyar hastaneler, ağız ve diş sağlığı merkezleri, aile sağlığı merkezleri, toplum sağlığı merkezleri ve 112 acil sağlık hizmetlerinde haftalık  çalışma süresi dışında normal, acil  veya branş nöbeti tutarak, </w:t>
      </w:r>
      <w:r w:rsidRPr="00235DF0">
        <w:rPr>
          <w:rFonts w:ascii="Times New Roman" w:hAnsi="Times New Roman" w:cs="Times New Roman"/>
          <w:i/>
          <w:sz w:val="24"/>
          <w:szCs w:val="24"/>
          <w:u w:val="single"/>
        </w:rPr>
        <w:t>bu nöbet karşılığında kurumunca izin kullanmasına müsaade edilmeyen memurlar ile sözleşmeli personele, izin suretiyle karşılanamayan her bir nöbet saati için (nöbet süresi kesintisiz 6 saatten az olmamak üzere), aşağıda gösterilen gösterge rakamlarının aylık katsayısı ile çarpılması sonucu hesaplanacak tutarda nöbet ücreti ödenir.</w:t>
      </w:r>
      <w:r w:rsidRPr="00235DF0">
        <w:rPr>
          <w:rFonts w:ascii="Times New Roman" w:hAnsi="Times New Roman" w:cs="Times New Roman"/>
          <w:i/>
          <w:sz w:val="24"/>
          <w:szCs w:val="24"/>
        </w:rPr>
        <w:t> </w:t>
      </w:r>
      <w:r w:rsidRPr="00235DF0">
        <w:rPr>
          <w:rFonts w:ascii="Times New Roman" w:hAnsi="Times New Roman" w:cs="Times New Roman"/>
          <w:b/>
          <w:bCs/>
          <w:i/>
          <w:sz w:val="24"/>
          <w:szCs w:val="24"/>
        </w:rPr>
        <w:t>(Ek cümle: 2/1/2014 - 6514/10 md.) </w:t>
      </w:r>
      <w:r w:rsidRPr="00235DF0">
        <w:rPr>
          <w:rFonts w:ascii="Times New Roman" w:hAnsi="Times New Roman" w:cs="Times New Roman"/>
          <w:i/>
          <w:sz w:val="24"/>
          <w:szCs w:val="24"/>
        </w:rPr>
        <w:t>Bu ücret yoğun bakım, acil servis ve 112 acil sağlık hizmetlerinde tutulan söz konusu nöbetler için yüzde elli oranında artırımlı ödenir. </w:t>
      </w:r>
      <w:r w:rsidRPr="00235DF0">
        <w:rPr>
          <w:rFonts w:ascii="Times New Roman" w:hAnsi="Times New Roman" w:cs="Times New Roman"/>
          <w:b/>
          <w:bCs/>
          <w:i/>
          <w:sz w:val="24"/>
          <w:szCs w:val="24"/>
        </w:rPr>
        <w:t xml:space="preserve">(İptal üçüncü cümle: </w:t>
      </w:r>
      <w:r w:rsidRPr="00235DF0">
        <w:rPr>
          <w:rFonts w:ascii="Times New Roman" w:hAnsi="Times New Roman" w:cs="Times New Roman"/>
          <w:b/>
          <w:bCs/>
          <w:i/>
          <w:sz w:val="24"/>
          <w:szCs w:val="24"/>
          <w:u w:val="single"/>
        </w:rPr>
        <w:t>Anayasa Mahkemesinin 26/11/2025 tarihli ve E.: 2025/89; K.: 2025/243 sayılı Kararı ile</w:t>
      </w:r>
      <w:r w:rsidRPr="00235DF0">
        <w:rPr>
          <w:rFonts w:ascii="Times New Roman" w:hAnsi="Times New Roman" w:cs="Times New Roman"/>
          <w:b/>
          <w:bCs/>
          <w:i/>
          <w:sz w:val="24"/>
          <w:szCs w:val="24"/>
        </w:rPr>
        <w:t>)</w:t>
      </w:r>
      <w:r w:rsidRPr="00235DF0">
        <w:rPr>
          <w:rFonts w:ascii="Times New Roman" w:hAnsi="Times New Roman" w:cs="Times New Roman"/>
          <w:i/>
          <w:sz w:val="24"/>
          <w:szCs w:val="24"/>
        </w:rPr>
        <w:t> Bu ücret damga vergisi hariç herhangi bir vergi ve kesintiye tabi tutulmaz.”</w:t>
      </w:r>
      <w:r>
        <w:rPr>
          <w:rFonts w:ascii="Times New Roman" w:hAnsi="Times New Roman" w:cs="Times New Roman"/>
          <w:i/>
          <w:sz w:val="24"/>
          <w:szCs w:val="24"/>
        </w:rPr>
        <w:t xml:space="preserve"> </w:t>
      </w:r>
      <w:r>
        <w:rPr>
          <w:rFonts w:ascii="Times New Roman" w:hAnsi="Times New Roman" w:cs="Times New Roman"/>
          <w:iCs/>
          <w:sz w:val="24"/>
          <w:szCs w:val="24"/>
        </w:rPr>
        <w:t>düzenlemesi yer almaktadır.</w:t>
      </w:r>
    </w:p>
    <w:p w14:paraId="1A761B5A" w14:textId="443E8F22" w:rsidR="000B34AE" w:rsidRDefault="000B34AE" w:rsidP="000B34AE">
      <w:pPr>
        <w:ind w:firstLine="708"/>
        <w:jc w:val="both"/>
        <w:rPr>
          <w:rFonts w:ascii="Times New Roman" w:hAnsi="Times New Roman" w:cs="Times New Roman"/>
          <w:sz w:val="24"/>
          <w:szCs w:val="24"/>
        </w:rPr>
      </w:pPr>
      <w:r w:rsidRPr="000B34AE">
        <w:rPr>
          <w:rFonts w:ascii="Times New Roman" w:hAnsi="Times New Roman" w:cs="Times New Roman"/>
          <w:sz w:val="24"/>
          <w:szCs w:val="24"/>
        </w:rPr>
        <w:t xml:space="preserve">10.03.2026 tarih ve 33192 sayılı </w:t>
      </w:r>
      <w:r w:rsidRPr="000B34AE">
        <w:rPr>
          <w:rFonts w:ascii="Times New Roman" w:hAnsi="Times New Roman" w:cs="Times New Roman"/>
          <w:sz w:val="24"/>
          <w:szCs w:val="24"/>
        </w:rPr>
        <w:t>Resmî</w:t>
      </w:r>
      <w:r w:rsidRPr="000B34AE">
        <w:rPr>
          <w:rFonts w:ascii="Times New Roman" w:hAnsi="Times New Roman" w:cs="Times New Roman"/>
          <w:sz w:val="24"/>
          <w:szCs w:val="24"/>
        </w:rPr>
        <w:t xml:space="preserve"> Gazetede yayımlanan </w:t>
      </w:r>
      <w:r w:rsidRPr="000B34AE">
        <w:rPr>
          <w:rFonts w:ascii="Times New Roman" w:hAnsi="Times New Roman" w:cs="Times New Roman"/>
          <w:b/>
          <w:sz w:val="24"/>
          <w:szCs w:val="24"/>
        </w:rPr>
        <w:t>Anayasa Mahkemesi’nin 26/11/2025 Tarihli ve E:2025/89, K:2025/243 Sayılı Kararı</w:t>
      </w:r>
      <w:r w:rsidRPr="000B34AE">
        <w:rPr>
          <w:rFonts w:ascii="Times New Roman" w:hAnsi="Times New Roman" w:cs="Times New Roman"/>
          <w:sz w:val="24"/>
          <w:szCs w:val="24"/>
        </w:rPr>
        <w:t xml:space="preserve"> ile 657 sayılı DMK’n</w:t>
      </w:r>
      <w:r>
        <w:rPr>
          <w:rFonts w:ascii="Times New Roman" w:hAnsi="Times New Roman" w:cs="Times New Roman"/>
          <w:sz w:val="24"/>
          <w:szCs w:val="24"/>
        </w:rPr>
        <w:t>ı</w:t>
      </w:r>
      <w:r w:rsidRPr="000B34AE">
        <w:rPr>
          <w:rFonts w:ascii="Times New Roman" w:hAnsi="Times New Roman" w:cs="Times New Roman"/>
          <w:sz w:val="24"/>
          <w:szCs w:val="24"/>
        </w:rPr>
        <w:t xml:space="preserve">n Ek 33. Maddesinin 1. </w:t>
      </w:r>
      <w:r>
        <w:rPr>
          <w:rFonts w:ascii="Times New Roman" w:hAnsi="Times New Roman" w:cs="Times New Roman"/>
          <w:sz w:val="24"/>
          <w:szCs w:val="24"/>
        </w:rPr>
        <w:t>f</w:t>
      </w:r>
      <w:r w:rsidRPr="000B34AE">
        <w:rPr>
          <w:rFonts w:ascii="Times New Roman" w:hAnsi="Times New Roman" w:cs="Times New Roman"/>
          <w:sz w:val="24"/>
          <w:szCs w:val="24"/>
        </w:rPr>
        <w:t xml:space="preserve">ıkrasının 3. </w:t>
      </w:r>
      <w:r>
        <w:rPr>
          <w:rFonts w:ascii="Times New Roman" w:hAnsi="Times New Roman" w:cs="Times New Roman"/>
          <w:sz w:val="24"/>
          <w:szCs w:val="24"/>
        </w:rPr>
        <w:t>c</w:t>
      </w:r>
      <w:r w:rsidRPr="000B34AE">
        <w:rPr>
          <w:rFonts w:ascii="Times New Roman" w:hAnsi="Times New Roman" w:cs="Times New Roman"/>
          <w:sz w:val="24"/>
          <w:szCs w:val="24"/>
        </w:rPr>
        <w:t xml:space="preserve">ümlesi olan </w:t>
      </w:r>
      <w:r w:rsidRPr="000B34AE">
        <w:rPr>
          <w:rFonts w:ascii="Times New Roman" w:hAnsi="Times New Roman" w:cs="Times New Roman"/>
          <w:b/>
          <w:i/>
          <w:iCs/>
          <w:sz w:val="24"/>
          <w:szCs w:val="24"/>
        </w:rPr>
        <w:t>“</w:t>
      </w:r>
      <w:r w:rsidRPr="000B34AE">
        <w:rPr>
          <w:rFonts w:ascii="Times New Roman" w:hAnsi="Times New Roman" w:cs="Times New Roman"/>
          <w:b/>
          <w:i/>
          <w:sz w:val="24"/>
          <w:szCs w:val="24"/>
        </w:rPr>
        <w:t xml:space="preserve">Ancak ayda aile sağlığı ve toplum sağlığı merkezlerinde 60 saatten, diğer yerlerde ve hiçbir şekilde </w:t>
      </w:r>
      <w:r w:rsidRPr="000B34AE">
        <w:rPr>
          <w:rFonts w:ascii="Times New Roman" w:hAnsi="Times New Roman" w:cs="Times New Roman"/>
          <w:b/>
          <w:i/>
          <w:sz w:val="24"/>
          <w:szCs w:val="24"/>
          <w:u w:val="single"/>
        </w:rPr>
        <w:t>130 saatten fazlası için ödeme yapılmaz.</w:t>
      </w:r>
      <w:r w:rsidRPr="000B34AE">
        <w:rPr>
          <w:rFonts w:ascii="Times New Roman" w:hAnsi="Times New Roman" w:cs="Times New Roman"/>
          <w:b/>
          <w:i/>
          <w:iCs/>
          <w:sz w:val="24"/>
          <w:szCs w:val="24"/>
        </w:rPr>
        <w:t>”</w:t>
      </w:r>
      <w:r w:rsidRPr="000B34AE">
        <w:rPr>
          <w:rFonts w:ascii="Times New Roman" w:hAnsi="Times New Roman" w:cs="Times New Roman"/>
          <w:sz w:val="24"/>
          <w:szCs w:val="24"/>
        </w:rPr>
        <w:t xml:space="preserve"> cümlesi </w:t>
      </w:r>
      <w:r w:rsidRPr="000B34AE">
        <w:rPr>
          <w:rFonts w:ascii="Times New Roman" w:hAnsi="Times New Roman" w:cs="Times New Roman"/>
          <w:b/>
          <w:sz w:val="24"/>
          <w:szCs w:val="24"/>
          <w:u w:val="single"/>
        </w:rPr>
        <w:t>İptal</w:t>
      </w:r>
      <w:r w:rsidRPr="000B34AE">
        <w:rPr>
          <w:rFonts w:ascii="Times New Roman" w:hAnsi="Times New Roman" w:cs="Times New Roman"/>
          <w:sz w:val="24"/>
          <w:szCs w:val="24"/>
        </w:rPr>
        <w:t xml:space="preserve"> edilmiştir. Anayasa Mahkemesi bahsi geçen kararda 130 saati aşan nöbetlerde ücret ödenmemesini Anayasanın kişilerin ücret ödenmeksizin çalıştırılmaları nedeniyle 18. </w:t>
      </w:r>
      <w:r>
        <w:rPr>
          <w:rFonts w:ascii="Times New Roman" w:hAnsi="Times New Roman" w:cs="Times New Roman"/>
          <w:sz w:val="24"/>
          <w:szCs w:val="24"/>
        </w:rPr>
        <w:t>m</w:t>
      </w:r>
      <w:r w:rsidRPr="000B34AE">
        <w:rPr>
          <w:rFonts w:ascii="Times New Roman" w:hAnsi="Times New Roman" w:cs="Times New Roman"/>
          <w:sz w:val="24"/>
          <w:szCs w:val="24"/>
        </w:rPr>
        <w:t xml:space="preserve">addesinde yer alan </w:t>
      </w:r>
      <w:r w:rsidRPr="000B34AE">
        <w:rPr>
          <w:rFonts w:ascii="Times New Roman" w:hAnsi="Times New Roman" w:cs="Times New Roman"/>
          <w:b/>
          <w:i/>
          <w:sz w:val="24"/>
          <w:szCs w:val="24"/>
        </w:rPr>
        <w:t>“Hiç kimse zorla çalıştırılamaz, angarya yasaktır”</w:t>
      </w:r>
      <w:r w:rsidRPr="000B34AE">
        <w:rPr>
          <w:rFonts w:ascii="Times New Roman" w:hAnsi="Times New Roman" w:cs="Times New Roman"/>
          <w:sz w:val="24"/>
          <w:szCs w:val="24"/>
        </w:rPr>
        <w:t xml:space="preserve"> maddesine aykırılığı nedeniyle iptal etmiştir. </w:t>
      </w:r>
    </w:p>
    <w:p w14:paraId="42AD6AB2" w14:textId="77777777" w:rsidR="000B34AE" w:rsidRPr="000B34AE" w:rsidRDefault="000B34AE" w:rsidP="000B34AE">
      <w:pPr>
        <w:ind w:firstLine="708"/>
        <w:jc w:val="both"/>
        <w:rPr>
          <w:rFonts w:ascii="Times New Roman" w:hAnsi="Times New Roman" w:cs="Times New Roman"/>
          <w:sz w:val="24"/>
          <w:szCs w:val="24"/>
        </w:rPr>
      </w:pPr>
      <w:r w:rsidRPr="000B34AE">
        <w:rPr>
          <w:rFonts w:ascii="Times New Roman" w:hAnsi="Times New Roman" w:cs="Times New Roman"/>
          <w:sz w:val="24"/>
          <w:szCs w:val="24"/>
        </w:rPr>
        <w:t xml:space="preserve">Görüldüğü üzere, </w:t>
      </w:r>
      <w:r w:rsidRPr="000B34AE">
        <w:rPr>
          <w:rFonts w:ascii="Times New Roman" w:hAnsi="Times New Roman" w:cs="Times New Roman"/>
          <w:b/>
          <w:sz w:val="24"/>
          <w:szCs w:val="24"/>
        </w:rPr>
        <w:t xml:space="preserve">izin suretiyle karşılanamayan </w:t>
      </w:r>
      <w:r w:rsidRPr="000B34AE">
        <w:rPr>
          <w:rFonts w:ascii="Times New Roman" w:hAnsi="Times New Roman" w:cs="Times New Roman"/>
          <w:sz w:val="24"/>
          <w:szCs w:val="24"/>
        </w:rPr>
        <w:t xml:space="preserve">her bir nöbet saati için nöbet tutturulan personele hizmet sınıfı ve görev unvanı fark etmeksizin ücret ödeneceği hüküm altına alınmış olup, idarenin bu tutturulan nöbetlerin karşılığı olan ücreti ödememe yönünde bir irade ve inisiyatif kullanması mümkün değildir. </w:t>
      </w:r>
    </w:p>
    <w:p w14:paraId="0DF77457" w14:textId="44381507" w:rsidR="000B34AE" w:rsidRDefault="000B34AE" w:rsidP="000B34AE">
      <w:pPr>
        <w:ind w:firstLine="708"/>
        <w:jc w:val="both"/>
        <w:rPr>
          <w:rFonts w:ascii="Times New Roman" w:hAnsi="Times New Roman" w:cs="Times New Roman"/>
          <w:sz w:val="24"/>
          <w:szCs w:val="24"/>
        </w:rPr>
      </w:pPr>
      <w:r w:rsidRPr="000B34AE">
        <w:rPr>
          <w:rFonts w:ascii="Times New Roman" w:hAnsi="Times New Roman" w:cs="Times New Roman"/>
          <w:sz w:val="24"/>
          <w:szCs w:val="24"/>
        </w:rPr>
        <w:t xml:space="preserve">Bunun yanında söz konusu kararda, belirli saatlere kadar tutulan nöbetler bakımından ücret ödeneceği, bu sürelerin üzerinde nöbet tutulmasının gerekli olması durumunda ücret ödenmeyeceği yönündeki kuralın Anayasanın 18. </w:t>
      </w:r>
      <w:r>
        <w:rPr>
          <w:rFonts w:ascii="Times New Roman" w:hAnsi="Times New Roman" w:cs="Times New Roman"/>
          <w:sz w:val="24"/>
          <w:szCs w:val="24"/>
        </w:rPr>
        <w:t>m</w:t>
      </w:r>
      <w:r w:rsidRPr="000B34AE">
        <w:rPr>
          <w:rFonts w:ascii="Times New Roman" w:hAnsi="Times New Roman" w:cs="Times New Roman"/>
          <w:sz w:val="24"/>
          <w:szCs w:val="24"/>
        </w:rPr>
        <w:t>addesinin gerekliliklerini karşılamadığı gibi, sağlık çalışanlarına orantısız bir külfet yüklediği de değerlendirilmiştir</w:t>
      </w:r>
      <w:r>
        <w:rPr>
          <w:rFonts w:ascii="Times New Roman" w:hAnsi="Times New Roman" w:cs="Times New Roman"/>
          <w:sz w:val="24"/>
          <w:szCs w:val="24"/>
        </w:rPr>
        <w:t>.</w:t>
      </w:r>
    </w:p>
    <w:p w14:paraId="725A9DE3" w14:textId="6492F9F2" w:rsidR="000B34AE" w:rsidRDefault="000B34AE" w:rsidP="000B34AE">
      <w:pPr>
        <w:ind w:firstLine="708"/>
        <w:jc w:val="both"/>
        <w:rPr>
          <w:rFonts w:ascii="Times New Roman" w:hAnsi="Times New Roman" w:cs="Times New Roman"/>
          <w:sz w:val="24"/>
          <w:szCs w:val="24"/>
        </w:rPr>
      </w:pPr>
      <w:r w:rsidRPr="000B34AE">
        <w:rPr>
          <w:rFonts w:ascii="Times New Roman" w:hAnsi="Times New Roman" w:cs="Times New Roman"/>
          <w:sz w:val="24"/>
          <w:szCs w:val="24"/>
        </w:rPr>
        <w:t>Bu itibarla, 657 sayılı Devlet Memurları Kanunu’nun Ek. 33. maddesi çerçevesinde 130 saatin üzerinde tutmuş olduğum nöbetlerden kaynaklanan nöbet ücretlerimin başvuru tarihinden geriye doğru 60 günlük süre içinde kalan ilk uygulama tarihinden itibaren hesaplanarak, başvuru tarihinden itibaren işleyecek yasal faizi ile birlikte tarafıma ödenmesini, aksi halde yasal yollara başvuracağım hususunda gereğini arz ve talep ederim.</w:t>
      </w:r>
      <w:r>
        <w:rPr>
          <w:rFonts w:ascii="Times New Roman" w:hAnsi="Times New Roman" w:cs="Times New Roman"/>
          <w:sz w:val="24"/>
          <w:szCs w:val="24"/>
        </w:rPr>
        <w:t xml:space="preserve"> </w:t>
      </w:r>
      <w:r w:rsidRPr="000B34AE">
        <w:rPr>
          <w:rFonts w:ascii="Times New Roman" w:hAnsi="Times New Roman" w:cs="Times New Roman"/>
          <w:b/>
          <w:bCs/>
          <w:color w:val="EE0000"/>
          <w:sz w:val="24"/>
          <w:szCs w:val="24"/>
        </w:rPr>
        <w:t>.../.../....</w:t>
      </w:r>
    </w:p>
    <w:p w14:paraId="683038E0" w14:textId="77777777" w:rsidR="000B34AE" w:rsidRDefault="000B34AE" w:rsidP="000B34AE">
      <w:pPr>
        <w:jc w:val="both"/>
        <w:rPr>
          <w:rFonts w:ascii="Times New Roman" w:hAnsi="Times New Roman" w:cs="Times New Roman"/>
          <w:sz w:val="24"/>
          <w:szCs w:val="24"/>
        </w:rPr>
      </w:pPr>
    </w:p>
    <w:p w14:paraId="103B4D4F" w14:textId="67525B86" w:rsidR="000B34AE" w:rsidRPr="000B34AE" w:rsidRDefault="000B34AE" w:rsidP="000B34AE">
      <w:pPr>
        <w:jc w:val="right"/>
        <w:rPr>
          <w:rFonts w:ascii="Times New Roman" w:hAnsi="Times New Roman" w:cs="Times New Roman"/>
          <w:b/>
          <w:bCs/>
          <w:sz w:val="24"/>
          <w:szCs w:val="24"/>
        </w:rPr>
      </w:pPr>
      <w:r w:rsidRPr="000B34AE">
        <w:rPr>
          <w:rFonts w:ascii="Times New Roman" w:hAnsi="Times New Roman" w:cs="Times New Roman"/>
          <w:b/>
          <w:bCs/>
          <w:sz w:val="24"/>
          <w:szCs w:val="24"/>
        </w:rPr>
        <w:t>Adı/Soyadı</w:t>
      </w:r>
    </w:p>
    <w:p w14:paraId="2D96AE38" w14:textId="60136EEA" w:rsidR="000B34AE" w:rsidRPr="000B34AE" w:rsidRDefault="000B34AE" w:rsidP="000B34AE">
      <w:pPr>
        <w:jc w:val="right"/>
        <w:rPr>
          <w:rFonts w:ascii="Times New Roman" w:hAnsi="Times New Roman" w:cs="Times New Roman"/>
          <w:b/>
          <w:bCs/>
          <w:sz w:val="24"/>
          <w:szCs w:val="24"/>
        </w:rPr>
      </w:pPr>
      <w:r w:rsidRPr="000B34AE">
        <w:rPr>
          <w:rFonts w:ascii="Times New Roman" w:hAnsi="Times New Roman" w:cs="Times New Roman"/>
          <w:b/>
          <w:bCs/>
          <w:sz w:val="24"/>
          <w:szCs w:val="24"/>
        </w:rPr>
        <w:t>İmza</w:t>
      </w:r>
    </w:p>
    <w:p w14:paraId="2F21A7F5" w14:textId="77777777" w:rsidR="00F029E6" w:rsidRPr="00F029E6" w:rsidRDefault="00F029E6" w:rsidP="00F029E6">
      <w:pPr>
        <w:ind w:firstLine="708"/>
        <w:jc w:val="both"/>
        <w:rPr>
          <w:rFonts w:ascii="Times New Roman" w:hAnsi="Times New Roman" w:cs="Times New Roman"/>
          <w:sz w:val="24"/>
          <w:szCs w:val="24"/>
        </w:rPr>
      </w:pPr>
    </w:p>
    <w:sectPr w:rsidR="00F029E6" w:rsidRPr="00F029E6" w:rsidSect="00F029E6">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168"/>
    <w:rsid w:val="000B34AE"/>
    <w:rsid w:val="00235DF0"/>
    <w:rsid w:val="007A4F61"/>
    <w:rsid w:val="008C543C"/>
    <w:rsid w:val="00A94198"/>
    <w:rsid w:val="00D04168"/>
    <w:rsid w:val="00F029E6"/>
    <w:rsid w:val="00F3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92DE"/>
  <w15:chartTrackingRefBased/>
  <w15:docId w15:val="{8F17D390-0E67-48CD-95D3-B879B32B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E6"/>
  </w:style>
  <w:style w:type="paragraph" w:styleId="Balk1">
    <w:name w:val="heading 1"/>
    <w:basedOn w:val="Normal"/>
    <w:next w:val="Normal"/>
    <w:link w:val="Balk1Char"/>
    <w:uiPriority w:val="9"/>
    <w:qFormat/>
    <w:rsid w:val="00D041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041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0416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0416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0416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0416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0416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0416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0416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416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0416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0416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0416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0416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0416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0416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0416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04168"/>
    <w:rPr>
      <w:rFonts w:eastAsiaTheme="majorEastAsia" w:cstheme="majorBidi"/>
      <w:color w:val="272727" w:themeColor="text1" w:themeTint="D8"/>
    </w:rPr>
  </w:style>
  <w:style w:type="paragraph" w:styleId="KonuBal">
    <w:name w:val="Title"/>
    <w:basedOn w:val="Normal"/>
    <w:next w:val="Normal"/>
    <w:link w:val="KonuBalChar"/>
    <w:uiPriority w:val="10"/>
    <w:qFormat/>
    <w:rsid w:val="00D04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0416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0416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0416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0416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04168"/>
    <w:rPr>
      <w:i/>
      <w:iCs/>
      <w:color w:val="404040" w:themeColor="text1" w:themeTint="BF"/>
    </w:rPr>
  </w:style>
  <w:style w:type="paragraph" w:styleId="ListeParagraf">
    <w:name w:val="List Paragraph"/>
    <w:basedOn w:val="Normal"/>
    <w:uiPriority w:val="34"/>
    <w:qFormat/>
    <w:rsid w:val="00D04168"/>
    <w:pPr>
      <w:ind w:left="720"/>
      <w:contextualSpacing/>
    </w:pPr>
  </w:style>
  <w:style w:type="character" w:styleId="GlVurgulama">
    <w:name w:val="Intense Emphasis"/>
    <w:basedOn w:val="VarsaylanParagrafYazTipi"/>
    <w:uiPriority w:val="21"/>
    <w:qFormat/>
    <w:rsid w:val="00D04168"/>
    <w:rPr>
      <w:i/>
      <w:iCs/>
      <w:color w:val="2F5496" w:themeColor="accent1" w:themeShade="BF"/>
    </w:rPr>
  </w:style>
  <w:style w:type="paragraph" w:styleId="GlAlnt">
    <w:name w:val="Intense Quote"/>
    <w:basedOn w:val="Normal"/>
    <w:next w:val="Normal"/>
    <w:link w:val="GlAlntChar"/>
    <w:uiPriority w:val="30"/>
    <w:qFormat/>
    <w:rsid w:val="00D041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04168"/>
    <w:rPr>
      <w:i/>
      <w:iCs/>
      <w:color w:val="2F5496" w:themeColor="accent1" w:themeShade="BF"/>
    </w:rPr>
  </w:style>
  <w:style w:type="character" w:styleId="GlBavuru">
    <w:name w:val="Intense Reference"/>
    <w:basedOn w:val="VarsaylanParagrafYazTipi"/>
    <w:uiPriority w:val="32"/>
    <w:qFormat/>
    <w:rsid w:val="00D041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4</cp:revision>
  <dcterms:created xsi:type="dcterms:W3CDTF">2026-05-10T13:45:00Z</dcterms:created>
  <dcterms:modified xsi:type="dcterms:W3CDTF">2026-05-10T13:49:00Z</dcterms:modified>
</cp:coreProperties>
</file>