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22FD" w:rsidRPr="00C00882" w:rsidRDefault="00C00882" w:rsidP="00C00882">
      <w:pPr>
        <w:jc w:val="center"/>
        <w:rPr>
          <w:rFonts w:ascii="Times New Roman" w:hAnsi="Times New Roman" w:cs="Times New Roman"/>
          <w:b/>
          <w:sz w:val="24"/>
          <w:szCs w:val="24"/>
        </w:rPr>
      </w:pPr>
      <w:r w:rsidRPr="004A7292">
        <w:rPr>
          <w:rFonts w:ascii="Times New Roman" w:hAnsi="Times New Roman" w:cs="Times New Roman"/>
          <w:b/>
          <w:color w:val="FF0000"/>
          <w:sz w:val="24"/>
          <w:szCs w:val="24"/>
        </w:rPr>
        <w:t>.............................................................................</w:t>
      </w:r>
      <w:r w:rsidRPr="00C00882">
        <w:rPr>
          <w:rFonts w:ascii="Times New Roman" w:hAnsi="Times New Roman" w:cs="Times New Roman"/>
          <w:b/>
          <w:sz w:val="24"/>
          <w:szCs w:val="24"/>
        </w:rPr>
        <w:t>’NE</w:t>
      </w:r>
    </w:p>
    <w:p w:rsidR="00C00882" w:rsidRDefault="00C00882">
      <w:pPr>
        <w:rPr>
          <w:rFonts w:ascii="Times New Roman" w:hAnsi="Times New Roman" w:cs="Times New Roman"/>
          <w:sz w:val="24"/>
          <w:szCs w:val="24"/>
        </w:rPr>
      </w:pPr>
    </w:p>
    <w:p w:rsidR="00C00882" w:rsidRDefault="004A7292" w:rsidP="004A7292">
      <w:pPr>
        <w:jc w:val="both"/>
        <w:rPr>
          <w:rFonts w:ascii="Times New Roman" w:hAnsi="Times New Roman" w:cs="Times New Roman"/>
          <w:sz w:val="24"/>
          <w:szCs w:val="24"/>
        </w:rPr>
      </w:pPr>
      <w:r>
        <w:rPr>
          <w:rFonts w:ascii="Times New Roman" w:hAnsi="Times New Roman" w:cs="Times New Roman"/>
          <w:sz w:val="24"/>
          <w:szCs w:val="24"/>
        </w:rPr>
        <w:tab/>
        <w:t xml:space="preserve">İdareniz uhdesinde </w:t>
      </w:r>
      <w:r w:rsidRPr="004A7292">
        <w:rPr>
          <w:rFonts w:ascii="Times New Roman" w:hAnsi="Times New Roman" w:cs="Times New Roman"/>
          <w:b/>
          <w:color w:val="FF0000"/>
          <w:sz w:val="24"/>
          <w:szCs w:val="24"/>
        </w:rPr>
        <w:t>…………………</w:t>
      </w:r>
      <w:r>
        <w:rPr>
          <w:rFonts w:ascii="Times New Roman" w:hAnsi="Times New Roman" w:cs="Times New Roman"/>
          <w:sz w:val="24"/>
          <w:szCs w:val="24"/>
        </w:rPr>
        <w:t xml:space="preserve"> ünvanıyla görev yapıyorum. </w:t>
      </w:r>
      <w:proofErr w:type="gramStart"/>
      <w:r w:rsidRPr="009F1D07">
        <w:rPr>
          <w:rFonts w:ascii="Times New Roman" w:hAnsi="Times New Roman" w:cs="Times New Roman"/>
          <w:b/>
          <w:color w:val="FF0000"/>
          <w:sz w:val="24"/>
          <w:szCs w:val="24"/>
        </w:rPr>
        <w:t>…………………..</w:t>
      </w:r>
      <w:proofErr w:type="gramEnd"/>
      <w:r>
        <w:rPr>
          <w:rFonts w:ascii="Times New Roman" w:hAnsi="Times New Roman" w:cs="Times New Roman"/>
          <w:sz w:val="24"/>
          <w:szCs w:val="24"/>
        </w:rPr>
        <w:t xml:space="preserve"> yılları arasında 4924 sayılı Kanun’a tabi</w:t>
      </w:r>
      <w:r w:rsidRPr="004A7292">
        <w:rPr>
          <w:rFonts w:ascii="Times New Roman" w:hAnsi="Times New Roman" w:cs="Times New Roman"/>
          <w:sz w:val="24"/>
          <w:szCs w:val="24"/>
        </w:rPr>
        <w:t xml:space="preserve"> sözleşmeli personel pozis</w:t>
      </w:r>
      <w:r>
        <w:rPr>
          <w:rFonts w:ascii="Times New Roman" w:hAnsi="Times New Roman" w:cs="Times New Roman"/>
          <w:sz w:val="24"/>
          <w:szCs w:val="24"/>
        </w:rPr>
        <w:t>yonunda</w:t>
      </w:r>
      <w:r w:rsidRPr="004A7292">
        <w:rPr>
          <w:rFonts w:ascii="Times New Roman" w:hAnsi="Times New Roman" w:cs="Times New Roman"/>
          <w:sz w:val="24"/>
          <w:szCs w:val="24"/>
        </w:rPr>
        <w:t xml:space="preserve"> çalış</w:t>
      </w:r>
      <w:r>
        <w:rPr>
          <w:rFonts w:ascii="Times New Roman" w:hAnsi="Times New Roman" w:cs="Times New Roman"/>
          <w:sz w:val="24"/>
          <w:szCs w:val="24"/>
        </w:rPr>
        <w:t xml:space="preserve">tım. </w:t>
      </w:r>
      <w:r w:rsidRPr="004A7292">
        <w:rPr>
          <w:rFonts w:ascii="Times New Roman" w:hAnsi="Times New Roman" w:cs="Times New Roman"/>
          <w:sz w:val="24"/>
          <w:szCs w:val="24"/>
        </w:rPr>
        <w:t>657 sayılı Devlet Memurları Kanunu'nun</w:t>
      </w:r>
      <w:r>
        <w:rPr>
          <w:rFonts w:ascii="Times New Roman" w:hAnsi="Times New Roman" w:cs="Times New Roman"/>
          <w:sz w:val="24"/>
          <w:szCs w:val="24"/>
        </w:rPr>
        <w:t xml:space="preserve"> </w:t>
      </w:r>
      <w:r w:rsidRPr="004A7292">
        <w:rPr>
          <w:rFonts w:ascii="Times New Roman" w:hAnsi="Times New Roman" w:cs="Times New Roman"/>
          <w:sz w:val="24"/>
          <w:szCs w:val="24"/>
        </w:rPr>
        <w:t xml:space="preserve"> "</w:t>
      </w:r>
      <w:r w:rsidRPr="009F1D07">
        <w:rPr>
          <w:rFonts w:ascii="Times New Roman" w:hAnsi="Times New Roman" w:cs="Times New Roman"/>
          <w:b/>
          <w:sz w:val="24"/>
          <w:szCs w:val="24"/>
        </w:rPr>
        <w:t>Kademe ve kademe ilerlemesi:</w:t>
      </w:r>
      <w:r w:rsidRPr="004A7292">
        <w:rPr>
          <w:rFonts w:ascii="Times New Roman" w:hAnsi="Times New Roman" w:cs="Times New Roman"/>
          <w:sz w:val="24"/>
          <w:szCs w:val="24"/>
        </w:rPr>
        <w:t xml:space="preserve">" başlıklı 64. maddesinin 4. </w:t>
      </w:r>
      <w:r>
        <w:rPr>
          <w:rFonts w:ascii="Times New Roman" w:hAnsi="Times New Roman" w:cs="Times New Roman"/>
          <w:sz w:val="24"/>
          <w:szCs w:val="24"/>
        </w:rPr>
        <w:t>f</w:t>
      </w:r>
      <w:r w:rsidRPr="004A7292">
        <w:rPr>
          <w:rFonts w:ascii="Times New Roman" w:hAnsi="Times New Roman" w:cs="Times New Roman"/>
          <w:sz w:val="24"/>
          <w:szCs w:val="24"/>
        </w:rPr>
        <w:t>ıkrası</w:t>
      </w:r>
      <w:r>
        <w:rPr>
          <w:rFonts w:ascii="Times New Roman" w:hAnsi="Times New Roman" w:cs="Times New Roman"/>
          <w:sz w:val="24"/>
          <w:szCs w:val="24"/>
        </w:rPr>
        <w:t xml:space="preserve"> uyarınca tarafım</w:t>
      </w:r>
      <w:r w:rsidRPr="004A7292">
        <w:rPr>
          <w:rFonts w:ascii="Times New Roman" w:hAnsi="Times New Roman" w:cs="Times New Roman"/>
          <w:sz w:val="24"/>
          <w:szCs w:val="24"/>
        </w:rPr>
        <w:t>a bir kademe ilerlemesi uygulanması</w:t>
      </w:r>
      <w:r w:rsidR="009F1D07">
        <w:rPr>
          <w:rFonts w:ascii="Times New Roman" w:hAnsi="Times New Roman" w:cs="Times New Roman"/>
          <w:sz w:val="24"/>
          <w:szCs w:val="24"/>
        </w:rPr>
        <w:t xml:space="preserve"> için tarafınıza başvurma zorunluluğum </w:t>
      </w:r>
      <w:r w:rsidR="00544C16">
        <w:rPr>
          <w:rFonts w:ascii="Times New Roman" w:hAnsi="Times New Roman" w:cs="Times New Roman"/>
          <w:sz w:val="24"/>
          <w:szCs w:val="24"/>
        </w:rPr>
        <w:t>hâsıl</w:t>
      </w:r>
      <w:r w:rsidR="009F1D07">
        <w:rPr>
          <w:rFonts w:ascii="Times New Roman" w:hAnsi="Times New Roman" w:cs="Times New Roman"/>
          <w:sz w:val="24"/>
          <w:szCs w:val="24"/>
        </w:rPr>
        <w:t xml:space="preserve"> olmuştur. </w:t>
      </w:r>
    </w:p>
    <w:p w:rsidR="009F1D07" w:rsidRDefault="009F1D07" w:rsidP="009F1D07">
      <w:pPr>
        <w:ind w:firstLine="708"/>
        <w:jc w:val="both"/>
        <w:rPr>
          <w:rFonts w:ascii="Times New Roman" w:hAnsi="Times New Roman" w:cs="Times New Roman"/>
          <w:sz w:val="24"/>
          <w:szCs w:val="24"/>
        </w:rPr>
      </w:pPr>
      <w:r w:rsidRPr="009F1D07">
        <w:rPr>
          <w:rFonts w:ascii="Times New Roman" w:hAnsi="Times New Roman" w:cs="Times New Roman"/>
          <w:sz w:val="24"/>
          <w:szCs w:val="24"/>
        </w:rPr>
        <w:t>Anayasa'nın 128. maddesinde; "</w:t>
      </w:r>
      <w:r w:rsidRPr="009F1D07">
        <w:rPr>
          <w:rFonts w:ascii="Times New Roman" w:hAnsi="Times New Roman" w:cs="Times New Roman"/>
          <w:i/>
          <w:sz w:val="24"/>
          <w:szCs w:val="24"/>
        </w:rPr>
        <w:t>Devletin, kamu iktisadi teşebbüsleri ve diğer kamu tüzelkişilerinin genel idare esaslarına göre yürütmekle yükümlü oldukları kamu hizmetlerinin gerektirdiği asli ve sürekli görevler, memurlar ve diğer kamu görevlileri eliyle görülür. Memurların ve diğer kamu görevlilerinin nitelikleri, atanmaları, görev ve yetkileri, hakları ve yükümlülükleri, aylık ve ödenekleri ve diğer özlük işleri kanunla düzenlenir. Ancak, malî ve sosyal haklara ilişkin toplu sözleşme hükümleri saklıdır...</w:t>
      </w:r>
      <w:r w:rsidRPr="009F1D07">
        <w:rPr>
          <w:rFonts w:ascii="Times New Roman" w:hAnsi="Times New Roman" w:cs="Times New Roman"/>
          <w:sz w:val="24"/>
          <w:szCs w:val="24"/>
        </w:rPr>
        <w:t>" düzenlemesi yer almaktadır.</w:t>
      </w:r>
    </w:p>
    <w:p w:rsidR="009F1D07" w:rsidRDefault="009F1D07" w:rsidP="009F1D07">
      <w:pPr>
        <w:ind w:firstLine="708"/>
        <w:jc w:val="both"/>
        <w:rPr>
          <w:rFonts w:ascii="Times New Roman" w:hAnsi="Times New Roman" w:cs="Times New Roman"/>
          <w:sz w:val="24"/>
          <w:szCs w:val="24"/>
        </w:rPr>
      </w:pPr>
      <w:r w:rsidRPr="009F1D07">
        <w:rPr>
          <w:rFonts w:ascii="Times New Roman" w:hAnsi="Times New Roman" w:cs="Times New Roman"/>
          <w:sz w:val="24"/>
          <w:szCs w:val="24"/>
        </w:rPr>
        <w:t>657 sayılı Devlet Memurları Kanunu'nun "</w:t>
      </w:r>
      <w:r w:rsidRPr="009F1D07">
        <w:rPr>
          <w:rFonts w:ascii="Times New Roman" w:hAnsi="Times New Roman" w:cs="Times New Roman"/>
          <w:b/>
          <w:sz w:val="24"/>
          <w:szCs w:val="24"/>
        </w:rPr>
        <w:t>Kademe ve kademe ilerlemesi:</w:t>
      </w:r>
      <w:r w:rsidRPr="009F1D07">
        <w:rPr>
          <w:rFonts w:ascii="Times New Roman" w:hAnsi="Times New Roman" w:cs="Times New Roman"/>
          <w:sz w:val="24"/>
          <w:szCs w:val="24"/>
        </w:rPr>
        <w:t>" başlıklı 64. maddesinin 4. fıkrasında; "</w:t>
      </w:r>
      <w:r w:rsidRPr="009F1D07">
        <w:rPr>
          <w:rFonts w:ascii="Times New Roman" w:hAnsi="Times New Roman" w:cs="Times New Roman"/>
          <w:i/>
          <w:sz w:val="24"/>
          <w:szCs w:val="24"/>
        </w:rPr>
        <w:t>Son sekiz yıl içinde herhangi bir disiplin cezası almayan memurlara, aylık derecelerinin yükseltilmesinde dikkate alınmak üzere bir kademe ilerlemesi uygulanır.</w:t>
      </w:r>
      <w:r w:rsidRPr="009F1D07">
        <w:rPr>
          <w:rFonts w:ascii="Times New Roman" w:hAnsi="Times New Roman" w:cs="Times New Roman"/>
          <w:sz w:val="24"/>
          <w:szCs w:val="24"/>
        </w:rPr>
        <w:t>" düzenlemesi, Geçici 43. maddesinde ise; “</w:t>
      </w:r>
      <w:r w:rsidRPr="009F1D07">
        <w:rPr>
          <w:rFonts w:ascii="Times New Roman" w:hAnsi="Times New Roman" w:cs="Times New Roman"/>
          <w:i/>
          <w:sz w:val="24"/>
          <w:szCs w:val="24"/>
        </w:rPr>
        <w:t>Bu madde hükümlerine göre memur kadrolarına atananların, söz konusu mevzuat hükümlerine göre sözleşmeli personel olarak geçirdikleri hizmet süreleri, öğrenim durumlarına göre yükselebilecekleri dereceleri aşmamak kaydıyla kazanılmış hak aylık derece ve kademelerinin tespitinde değerlendirilir.</w:t>
      </w:r>
      <w:r w:rsidRPr="009F1D07">
        <w:rPr>
          <w:rFonts w:ascii="Times New Roman" w:hAnsi="Times New Roman" w:cs="Times New Roman"/>
          <w:sz w:val="24"/>
          <w:szCs w:val="24"/>
        </w:rPr>
        <w:t>”  düzenlemesi, Geçici 43. maddesinde ise; “</w:t>
      </w:r>
      <w:r w:rsidRPr="009F1D07">
        <w:rPr>
          <w:rFonts w:ascii="Times New Roman" w:hAnsi="Times New Roman" w:cs="Times New Roman"/>
          <w:i/>
          <w:sz w:val="24"/>
          <w:szCs w:val="24"/>
        </w:rPr>
        <w:t>Bu madde hükümlerine göre memur kadrolarına atananların, söz konusu mevzuat hükümlerine göre sözleşmeli personel olarak geçirdikleri hizmet süreleri, öğrenim durumlarına göre yükselebilecekleri dereceleri aşmamak kaydıyla kazanılmış hak aylık derece ve kademelerinin tespitinde değerlendirilir.</w:t>
      </w:r>
      <w:r w:rsidRPr="009F1D07">
        <w:rPr>
          <w:rFonts w:ascii="Times New Roman" w:hAnsi="Times New Roman" w:cs="Times New Roman"/>
          <w:sz w:val="24"/>
          <w:szCs w:val="24"/>
        </w:rPr>
        <w:t>” denilmektedir.</w:t>
      </w:r>
    </w:p>
    <w:p w:rsidR="009F1D07" w:rsidRPr="009F1D07" w:rsidRDefault="009F1D07" w:rsidP="009F1D07">
      <w:pPr>
        <w:ind w:firstLine="708"/>
        <w:jc w:val="both"/>
        <w:rPr>
          <w:rFonts w:ascii="Times New Roman" w:hAnsi="Times New Roman" w:cs="Times New Roman"/>
          <w:sz w:val="24"/>
          <w:szCs w:val="24"/>
        </w:rPr>
      </w:pPr>
      <w:r w:rsidRPr="009F1D07">
        <w:rPr>
          <w:rFonts w:ascii="Times New Roman" w:hAnsi="Times New Roman" w:cs="Times New Roman"/>
          <w:sz w:val="24"/>
          <w:szCs w:val="24"/>
        </w:rPr>
        <w:t>27 Aralık 2024 tarih ve 32765 sayılı Resmi Gazetede yayımlanarak yürürlüğe giren 7537 Sayılı Devlet Memurları Kanunu İle Bazı Kanun ve Kanun Hükmünde Kararnamelerde Değişiklik Yapılmasına Dair Kanun ile 657 sayılı DMK’na eklenen Geçici 52. maddesinde; "</w:t>
      </w:r>
      <w:r w:rsidRPr="009F1D07">
        <w:rPr>
          <w:rFonts w:ascii="Times New Roman" w:hAnsi="Times New Roman" w:cs="Times New Roman"/>
          <w:i/>
          <w:sz w:val="24"/>
          <w:szCs w:val="24"/>
        </w:rPr>
        <w:t>Geçici 37 nci, geçici 41 inci ve geçici 48 inci madde çerçevesinde sözleşmeli personel pozisyonlarından memur kadrolarına atanmış olup bu maddenin yürürlük tarihi itibarıyla memur kadrolarında bulunanların söz konusu pozisyonlarda geçen hizmet süreleri, bu maddenin yürürlüğe girdiği tarihten itibaren, 64 üncü maddenin dördüncü fıkrası kapsamında değerlendirilir.</w:t>
      </w:r>
      <w:r>
        <w:rPr>
          <w:rFonts w:ascii="Times New Roman" w:hAnsi="Times New Roman" w:cs="Times New Roman"/>
          <w:sz w:val="24"/>
          <w:szCs w:val="24"/>
        </w:rPr>
        <w:t xml:space="preserve">" hükmü yer almaktadır. </w:t>
      </w:r>
    </w:p>
    <w:p w:rsidR="009F1D07" w:rsidRDefault="009F1D07" w:rsidP="009F1D07">
      <w:pPr>
        <w:ind w:firstLine="708"/>
        <w:jc w:val="both"/>
        <w:rPr>
          <w:rFonts w:ascii="Times New Roman" w:hAnsi="Times New Roman" w:cs="Times New Roman"/>
          <w:sz w:val="24"/>
          <w:szCs w:val="24"/>
        </w:rPr>
      </w:pPr>
      <w:r w:rsidRPr="009F1D07">
        <w:rPr>
          <w:rFonts w:ascii="Times New Roman" w:hAnsi="Times New Roman" w:cs="Times New Roman"/>
          <w:sz w:val="24"/>
          <w:szCs w:val="24"/>
        </w:rPr>
        <w:tab/>
        <w:t>4924 sayılı Eleman Temininde Güçlük Çekilen Yerlerde Sözleşmeli Sağlık Personeli Çalıştırılması İle Bazı Kanun ve Kanun Hükmünde Kararnamelerde Değişiklik Yapılması Hakkında Kanunun “</w:t>
      </w:r>
      <w:r w:rsidRPr="009F1D07">
        <w:rPr>
          <w:rFonts w:ascii="Times New Roman" w:hAnsi="Times New Roman" w:cs="Times New Roman"/>
          <w:b/>
          <w:sz w:val="24"/>
          <w:szCs w:val="24"/>
        </w:rPr>
        <w:t>Kanunda hüküm bulunmayan haller</w:t>
      </w:r>
      <w:r w:rsidRPr="009F1D07">
        <w:rPr>
          <w:rFonts w:ascii="Times New Roman" w:hAnsi="Times New Roman" w:cs="Times New Roman"/>
          <w:sz w:val="24"/>
          <w:szCs w:val="24"/>
        </w:rPr>
        <w:t>” başlıklı 8 inci maddesinde "</w:t>
      </w:r>
      <w:r w:rsidRPr="009F1D07">
        <w:rPr>
          <w:rFonts w:ascii="Times New Roman" w:hAnsi="Times New Roman" w:cs="Times New Roman"/>
          <w:b/>
          <w:i/>
          <w:sz w:val="24"/>
          <w:szCs w:val="24"/>
        </w:rPr>
        <w:t>Bu Kanunda hüküm bulunmayan hallerde, bu Kanuna tabi personel hakkında diğer kanunlarda aksine bir hüküm bulunmadıkça 657 sayılı Devlet Memurları Kanunu hükümleri uygulanır.</w:t>
      </w:r>
      <w:r w:rsidRPr="009F1D07">
        <w:rPr>
          <w:rFonts w:ascii="Times New Roman" w:hAnsi="Times New Roman" w:cs="Times New Roman"/>
          <w:sz w:val="24"/>
          <w:szCs w:val="24"/>
        </w:rPr>
        <w:t>" düzenlemesi bulunmaktadır.</w:t>
      </w:r>
    </w:p>
    <w:p w:rsidR="009F1D07" w:rsidRDefault="009F1D07" w:rsidP="009F1D07">
      <w:pPr>
        <w:ind w:firstLine="708"/>
        <w:jc w:val="both"/>
        <w:rPr>
          <w:rFonts w:ascii="Times New Roman" w:hAnsi="Times New Roman" w:cs="Times New Roman"/>
          <w:sz w:val="24"/>
          <w:szCs w:val="24"/>
        </w:rPr>
      </w:pPr>
      <w:r w:rsidRPr="009F1D07">
        <w:rPr>
          <w:rFonts w:ascii="Times New Roman" w:hAnsi="Times New Roman" w:cs="Times New Roman"/>
          <w:sz w:val="24"/>
          <w:szCs w:val="24"/>
        </w:rPr>
        <w:t>Anayasanın 128. maddesinde; memurların ve diğer kamu görevlilerinin nitelikleri, atanmaları, görev ve yetkileri ile hak ve yükümlülükleri, aylık, ödenek ve diğer özlük işlerinin kanunla düzenleneceği hükme bağlanmıştır. Devlet memurları ve diğer kamu görevlilerinin hukuki durumlarının, hak ve yükümlülüklerinin; başta 657 sayılı Kanun ve diğer özel yasalarla bu yasalara uygun olarak yürürlüğe konulan alt mevzuat düzenlemelerin doğal sonucu olarak, bu düzenleyici tasarruflarda yer alan kurallar esas alınarak saptanması statü hukukunun gereğidir. 657 sayılı Kanunun 2. maddesinde Devlet memurlarının ilerleme ve yükselmelerinin bu kanun kapsamında düzenleneceği öngörülmüştür.</w:t>
      </w:r>
    </w:p>
    <w:p w:rsidR="00544C16" w:rsidRPr="00544C16" w:rsidRDefault="00544C16" w:rsidP="00544C16">
      <w:pPr>
        <w:ind w:firstLine="708"/>
        <w:jc w:val="both"/>
        <w:rPr>
          <w:rFonts w:ascii="Times New Roman" w:hAnsi="Times New Roman" w:cs="Times New Roman"/>
          <w:sz w:val="24"/>
          <w:szCs w:val="24"/>
        </w:rPr>
      </w:pPr>
      <w:r w:rsidRPr="00544C16">
        <w:rPr>
          <w:rFonts w:ascii="Times New Roman" w:hAnsi="Times New Roman" w:cs="Times New Roman"/>
          <w:sz w:val="24"/>
          <w:szCs w:val="24"/>
        </w:rPr>
        <w:t xml:space="preserve">DMK'nın anılan 64. maddesinde bahsi geçen 8 yıllık sürenin yalnızca 657 sayılı Kanun’a tabi olarak geçirilen hizmetlerle sınırlı olduğuna ilişkin açık bir düzenleme bulunmamaktadır. Kamu hizmetinin sürekliliği ve bütünlüğü ilkesi gereği, kamu görevlisinin farklı istihdam statülerinde geçen </w:t>
      </w:r>
      <w:r w:rsidRPr="00544C16">
        <w:rPr>
          <w:rFonts w:ascii="Times New Roman" w:hAnsi="Times New Roman" w:cs="Times New Roman"/>
          <w:sz w:val="24"/>
          <w:szCs w:val="24"/>
        </w:rPr>
        <w:lastRenderedPageBreak/>
        <w:t>ancak kamu hizmeti niteliği taşıyan çalışmalarının bir bütün olarak değerlendirilmesi esastır. Nitekim 4924 sayılı Kanun kapsamında yürütülen görevler de kamu hizmeti niteliğindedir.</w:t>
      </w:r>
      <w:r>
        <w:rPr>
          <w:rFonts w:ascii="Times New Roman" w:hAnsi="Times New Roman" w:cs="Times New Roman"/>
          <w:sz w:val="24"/>
          <w:szCs w:val="24"/>
        </w:rPr>
        <w:t xml:space="preserve"> Bu nedenle tarafıma 1 kademe ilerlemesi verilmesi gerekmektedir.</w:t>
      </w:r>
    </w:p>
    <w:p w:rsidR="009F1D07" w:rsidRDefault="009F1D07" w:rsidP="009F1D07">
      <w:pPr>
        <w:ind w:firstLine="708"/>
        <w:jc w:val="both"/>
        <w:rPr>
          <w:rFonts w:ascii="Times New Roman" w:hAnsi="Times New Roman" w:cs="Times New Roman"/>
          <w:sz w:val="24"/>
          <w:szCs w:val="24"/>
        </w:rPr>
      </w:pPr>
      <w:r w:rsidRPr="009F1D07">
        <w:rPr>
          <w:rFonts w:ascii="Times New Roman" w:hAnsi="Times New Roman" w:cs="Times New Roman"/>
          <w:sz w:val="24"/>
          <w:szCs w:val="24"/>
        </w:rPr>
        <w:t>Kamu Denetçiliği Kurumu 2026/125-S.26.180 Sayı, 2025/19234 Başvuru numaralı ve 06.01.2026 Karar Tarihli kararında "</w:t>
      </w:r>
      <w:r w:rsidRPr="009F1D07">
        <w:rPr>
          <w:rFonts w:ascii="Times New Roman" w:hAnsi="Times New Roman" w:cs="Times New Roman"/>
          <w:i/>
          <w:sz w:val="24"/>
          <w:szCs w:val="24"/>
        </w:rPr>
        <w:t>Somut olayda, her ne kadar Cumhurbaşkanlığı Genel Sekreterliği Personel ve Prensipler Genel Müdürlüğünün görüş yazısında aksi yönde görüş belirtilse de, gerek yukarıda yer verilen emsal nitelikteki yargı kararları ve gerekse de Kurumumuzun benzer nitelikli kararları doğrultusunda, Sendika üyesinin, 2914 sayılı Yükseköğretim Personel Kanununa tabi Araştırma Görevlisi statüsünde ve 4924 sayılı Kanuna tabi sözleşmeli statüde görev yaptığı sürece kadrosu ile ilişiğinin devam ettiği, bu sürede herhangi bir disiplin cezası ya da müeyyide uygulanmadığı, görev süresinin kamu hizmetinde geçen süre olarak değerlendirildiği ve Danıştay İdari Dava Daireleri Kurulunun E.2023/5, K.2023/24 sayılı kararında sözleşmeli statüde bulunanların da Devlet memurları gibi disipline aykırı fiil veya davranışlarının idarece tespit ediliyor ve kayda alınıyor olması sebebiyle uygulanan normda belirtilen disipline ilişkin hususun bu çerçevede değerlendirilerek başvuruların sonuçlandırılması gerektiği belirtildiğinden bu tür başvurularda başvuranlar</w:t>
      </w:r>
      <w:bookmarkStart w:id="0" w:name="_GoBack"/>
      <w:bookmarkEnd w:id="0"/>
      <w:r w:rsidRPr="009F1D07">
        <w:rPr>
          <w:rFonts w:ascii="Times New Roman" w:hAnsi="Times New Roman" w:cs="Times New Roman"/>
          <w:i/>
          <w:sz w:val="24"/>
          <w:szCs w:val="24"/>
        </w:rPr>
        <w:t xml:space="preserve"> hakkında idarece disipline aykırı bir durum bildirilmemiş ise mevzuatlarında hüküm bulunup bulunmadığına bakılmaksızın olumlu sonuçlandırılması gerektiği hususları göz önünde bulundurulduğunda, kıyasen Sendika üyesinin 2914 sayılı Kanuna tabi Araştırma Görevlisi olarak geçen hizmet sürelerinin ve 4924 sayılı Kanuna tabi sözleşmeli statüde geçen hizmet sürelerinin 657 sayılı Kanunun 64 üncü maddesinde öngörülen sekiz yıllık sürenin hesabında dikkate alınması gerektiği değerlendirilmektedir.</w:t>
      </w:r>
      <w:r w:rsidRPr="009F1D07">
        <w:rPr>
          <w:rFonts w:ascii="Times New Roman" w:hAnsi="Times New Roman" w:cs="Times New Roman"/>
          <w:sz w:val="24"/>
          <w:szCs w:val="24"/>
        </w:rPr>
        <w:t xml:space="preserve">" gerekçesiyle başvuranın 4924 sayılı Kanuna tabi sözleşmeli statüde geçirdiği sürelerin 657 sayılı Kanunun 64 üncü maddesinde öngörülen sekiz yıllık sürenin hesabında değerlendirilerek kademe ilerlemesinin yapılması yönünde </w:t>
      </w:r>
      <w:r w:rsidRPr="009F1D07">
        <w:rPr>
          <w:rFonts w:ascii="Times New Roman" w:hAnsi="Times New Roman" w:cs="Times New Roman"/>
          <w:b/>
          <w:sz w:val="24"/>
          <w:szCs w:val="24"/>
        </w:rPr>
        <w:t xml:space="preserve">SAĞLIK BAKANLIĞINA TAVSİYEDE BULUNULMASINA </w:t>
      </w:r>
      <w:r w:rsidRPr="009F1D07">
        <w:rPr>
          <w:rFonts w:ascii="Times New Roman" w:hAnsi="Times New Roman" w:cs="Times New Roman"/>
          <w:sz w:val="24"/>
          <w:szCs w:val="24"/>
        </w:rPr>
        <w:t>karar vermiştir.</w:t>
      </w:r>
    </w:p>
    <w:p w:rsidR="009F1D07" w:rsidRDefault="002F7B31" w:rsidP="001E2DA0">
      <w:pPr>
        <w:ind w:firstLine="708"/>
        <w:jc w:val="both"/>
        <w:rPr>
          <w:rFonts w:ascii="Times New Roman" w:hAnsi="Times New Roman" w:cs="Times New Roman"/>
          <w:color w:val="FF0000"/>
          <w:sz w:val="24"/>
          <w:szCs w:val="24"/>
        </w:rPr>
      </w:pPr>
      <w:r>
        <w:rPr>
          <w:rFonts w:ascii="Times New Roman" w:hAnsi="Times New Roman" w:cs="Times New Roman"/>
          <w:sz w:val="24"/>
          <w:szCs w:val="24"/>
        </w:rPr>
        <w:t>Yukarıda izah edilen nedenler ve Sayın İdarenizce re’sen gö</w:t>
      </w:r>
      <w:r w:rsidR="001E2DA0">
        <w:rPr>
          <w:rFonts w:ascii="Times New Roman" w:hAnsi="Times New Roman" w:cs="Times New Roman"/>
          <w:sz w:val="24"/>
          <w:szCs w:val="24"/>
        </w:rPr>
        <w:t xml:space="preserve">zetilecek hususlar çerçevesinde; son 8 yıl içerisinde herhangi bir dişilin cezası almadığımdan dolayı </w:t>
      </w:r>
      <w:r w:rsidR="001E2DA0" w:rsidRPr="001E2DA0">
        <w:rPr>
          <w:rFonts w:ascii="Times New Roman" w:hAnsi="Times New Roman" w:cs="Times New Roman"/>
          <w:sz w:val="24"/>
          <w:szCs w:val="24"/>
        </w:rPr>
        <w:t>657 sayılı Devlet Memurları Kanunu'nun  "</w:t>
      </w:r>
      <w:r w:rsidR="001E2DA0" w:rsidRPr="001E2DA0">
        <w:rPr>
          <w:rFonts w:ascii="Times New Roman" w:hAnsi="Times New Roman" w:cs="Times New Roman"/>
          <w:b/>
          <w:sz w:val="24"/>
          <w:szCs w:val="24"/>
        </w:rPr>
        <w:t>Kademe ve kademe ilerlemesi:</w:t>
      </w:r>
      <w:r w:rsidR="001E2DA0" w:rsidRPr="001E2DA0">
        <w:rPr>
          <w:rFonts w:ascii="Times New Roman" w:hAnsi="Times New Roman" w:cs="Times New Roman"/>
          <w:sz w:val="24"/>
          <w:szCs w:val="24"/>
        </w:rPr>
        <w:t>" başlıklı 64. maddesinin 4. fıkrası uyarınca tarafıma bir kademe ilerlemesi</w:t>
      </w:r>
      <w:r w:rsidR="001E2DA0">
        <w:rPr>
          <w:rFonts w:ascii="Times New Roman" w:hAnsi="Times New Roman" w:cs="Times New Roman"/>
          <w:sz w:val="24"/>
          <w:szCs w:val="24"/>
        </w:rPr>
        <w:t xml:space="preserve"> verilmesi hususunda gereğini arz ve talep ederim. </w:t>
      </w:r>
      <w:r w:rsidR="001E2DA0" w:rsidRPr="001E2DA0">
        <w:rPr>
          <w:rFonts w:ascii="Times New Roman" w:hAnsi="Times New Roman" w:cs="Times New Roman"/>
          <w:b/>
          <w:color w:val="FF0000"/>
          <w:sz w:val="24"/>
          <w:szCs w:val="24"/>
        </w:rPr>
        <w:t>…/…/</w:t>
      </w:r>
      <w:proofErr w:type="gramStart"/>
      <w:r w:rsidR="001E2DA0">
        <w:rPr>
          <w:rFonts w:ascii="Times New Roman" w:hAnsi="Times New Roman" w:cs="Times New Roman"/>
          <w:b/>
          <w:color w:val="FF0000"/>
          <w:sz w:val="24"/>
          <w:szCs w:val="24"/>
        </w:rPr>
        <w:t>...</w:t>
      </w:r>
      <w:r w:rsidR="001E2DA0" w:rsidRPr="001E2DA0">
        <w:rPr>
          <w:rFonts w:ascii="Times New Roman" w:hAnsi="Times New Roman" w:cs="Times New Roman"/>
          <w:b/>
          <w:color w:val="FF0000"/>
          <w:sz w:val="24"/>
          <w:szCs w:val="24"/>
        </w:rPr>
        <w:t>.</w:t>
      </w:r>
      <w:proofErr w:type="gramEnd"/>
    </w:p>
    <w:p w:rsidR="001E2DA0" w:rsidRPr="001E2DA0" w:rsidRDefault="001E2DA0" w:rsidP="001E2DA0">
      <w:pPr>
        <w:jc w:val="right"/>
        <w:rPr>
          <w:rFonts w:ascii="Times New Roman" w:hAnsi="Times New Roman" w:cs="Times New Roman"/>
          <w:b/>
          <w:sz w:val="24"/>
          <w:szCs w:val="24"/>
        </w:rPr>
      </w:pPr>
      <w:r w:rsidRPr="001E2DA0">
        <w:rPr>
          <w:rFonts w:ascii="Times New Roman" w:hAnsi="Times New Roman" w:cs="Times New Roman"/>
          <w:b/>
          <w:sz w:val="24"/>
          <w:szCs w:val="24"/>
        </w:rPr>
        <w:t>Adı/Soyadı</w:t>
      </w:r>
    </w:p>
    <w:p w:rsidR="001E2DA0" w:rsidRPr="001E2DA0" w:rsidRDefault="001E2DA0" w:rsidP="001E2DA0">
      <w:pPr>
        <w:jc w:val="right"/>
        <w:rPr>
          <w:rFonts w:ascii="Times New Roman" w:hAnsi="Times New Roman" w:cs="Times New Roman"/>
          <w:b/>
          <w:sz w:val="24"/>
          <w:szCs w:val="24"/>
        </w:rPr>
      </w:pPr>
      <w:r w:rsidRPr="001E2DA0">
        <w:rPr>
          <w:rFonts w:ascii="Times New Roman" w:hAnsi="Times New Roman" w:cs="Times New Roman"/>
          <w:b/>
          <w:sz w:val="24"/>
          <w:szCs w:val="24"/>
        </w:rPr>
        <w:t>İmza</w:t>
      </w:r>
    </w:p>
    <w:sectPr w:rsidR="001E2DA0" w:rsidRPr="001E2DA0" w:rsidSect="002B1094">
      <w:pgSz w:w="11906" w:h="16838"/>
      <w:pgMar w:top="992" w:right="992" w:bottom="992" w:left="992"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6115"/>
    <w:rsid w:val="001E2DA0"/>
    <w:rsid w:val="002B1094"/>
    <w:rsid w:val="002F7B31"/>
    <w:rsid w:val="00306115"/>
    <w:rsid w:val="004A7292"/>
    <w:rsid w:val="00544C16"/>
    <w:rsid w:val="006517AE"/>
    <w:rsid w:val="007B22FD"/>
    <w:rsid w:val="00873CBA"/>
    <w:rsid w:val="009F1D07"/>
    <w:rsid w:val="00C0088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468B3AD-8A0F-4A97-9018-5EA5F14E7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980</Words>
  <Characters>5588</Characters>
  <Application>Microsoft Office Word</Application>
  <DocSecurity>0</DocSecurity>
  <Lines>46</Lines>
  <Paragraphs>13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cp:revision>
  <dcterms:created xsi:type="dcterms:W3CDTF">2026-05-11T11:53:00Z</dcterms:created>
  <dcterms:modified xsi:type="dcterms:W3CDTF">2026-05-11T12:04:00Z</dcterms:modified>
</cp:coreProperties>
</file>