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00" w:rsidRDefault="00056500" w:rsidP="00475A55">
      <w:pPr>
        <w:jc w:val="both"/>
        <w:rPr>
          <w:b/>
        </w:rPr>
      </w:pPr>
    </w:p>
    <w:p w:rsidR="00056500" w:rsidRDefault="00056500" w:rsidP="00475A55">
      <w:pPr>
        <w:jc w:val="both"/>
        <w:rPr>
          <w:b/>
        </w:rPr>
      </w:pPr>
    </w:p>
    <w:p w:rsidR="00056500" w:rsidRDefault="00056500" w:rsidP="00475A55">
      <w:pPr>
        <w:jc w:val="both"/>
        <w:rPr>
          <w:b/>
        </w:rPr>
      </w:pPr>
    </w:p>
    <w:p w:rsidR="00056500" w:rsidRDefault="00056500" w:rsidP="00475A55">
      <w:pPr>
        <w:jc w:val="both"/>
        <w:rPr>
          <w:b/>
        </w:rPr>
      </w:pPr>
    </w:p>
    <w:p w:rsidR="00056500" w:rsidRDefault="00C54F0C" w:rsidP="00056500">
      <w:pPr>
        <w:jc w:val="center"/>
        <w:rPr>
          <w:b/>
        </w:rPr>
      </w:pPr>
      <w:r>
        <w:rPr>
          <w:b/>
        </w:rPr>
        <w:t>ULUSAL İŞ SAĞLIĞI VE GÜVENLİĞİ KONSEYİ TOPLANTISI</w:t>
      </w:r>
      <w:r w:rsidR="00056500">
        <w:rPr>
          <w:b/>
        </w:rPr>
        <w:t xml:space="preserve"> İLE İLGİLİ</w:t>
      </w:r>
    </w:p>
    <w:p w:rsidR="009B4653" w:rsidRPr="000E534A" w:rsidRDefault="00056500" w:rsidP="00056500">
      <w:pPr>
        <w:jc w:val="center"/>
        <w:rPr>
          <w:b/>
        </w:rPr>
      </w:pPr>
      <w:r>
        <w:rPr>
          <w:b/>
        </w:rPr>
        <w:t>TÜRKİYE KAMU-SEN’İN GÖRÜŞ VE ÖNERİLERİ</w:t>
      </w:r>
      <w:bookmarkStart w:id="0" w:name="_GoBack"/>
      <w:bookmarkEnd w:id="0"/>
    </w:p>
    <w:p w:rsidR="00BF4B36" w:rsidRPr="000E534A" w:rsidRDefault="00BF4B36" w:rsidP="00475A55">
      <w:pPr>
        <w:jc w:val="both"/>
        <w:rPr>
          <w:b/>
        </w:rPr>
      </w:pPr>
    </w:p>
    <w:p w:rsidR="0050319F" w:rsidRDefault="0050319F" w:rsidP="003E3BB0">
      <w:pPr>
        <w:jc w:val="both"/>
        <w:rPr>
          <w:b/>
        </w:rPr>
      </w:pPr>
      <w:r w:rsidRPr="0050319F">
        <w:rPr>
          <w:b/>
        </w:rPr>
        <w:t>Taşeronlaşma</w:t>
      </w:r>
    </w:p>
    <w:p w:rsidR="0050319F" w:rsidRPr="0050319F" w:rsidRDefault="0050319F" w:rsidP="003E3BB0">
      <w:pPr>
        <w:jc w:val="both"/>
        <w:rPr>
          <w:b/>
        </w:rPr>
      </w:pPr>
    </w:p>
    <w:p w:rsidR="003E3BB0" w:rsidRDefault="003E3BB0" w:rsidP="003E3BB0">
      <w:pPr>
        <w:jc w:val="both"/>
      </w:pPr>
      <w:r>
        <w:t>2002 yılında 10 bin civarında olan taşeron işçi sayısı bugün toplamda 2 milyon 500 bine yaklaşmıştır. Düşük maliyetli, düşük ücretli, iş güvencesi olmayan, sendikaya üye olduğunda işten çıkarılacağı kesin olan, gerekli asgari iş güvenliği tedbirlerinden dahi yoksun bırakılan taşeron işçil</w:t>
      </w:r>
      <w:r w:rsidR="00F74B2B">
        <w:t xml:space="preserve">iğinin yaygınlığı, iş kazası ve meslek hastalıklarına da davetiye çıkarmaktadır. </w:t>
      </w:r>
    </w:p>
    <w:p w:rsidR="00F74B2B" w:rsidRDefault="00F74B2B" w:rsidP="003E3BB0">
      <w:pPr>
        <w:jc w:val="both"/>
      </w:pPr>
    </w:p>
    <w:p w:rsidR="003E3BB0" w:rsidRDefault="003E3BB0" w:rsidP="003E3BB0">
      <w:pPr>
        <w:jc w:val="both"/>
      </w:pPr>
      <w:r>
        <w:t>Yapılan araştırmalar gerekli tedbirler alınması durumunda iş kazalarının yüzde 98’inin,  meslek hastalıklarının ise tamamının önlenebilir olduğunu ortaya koymaktadır.</w:t>
      </w:r>
    </w:p>
    <w:p w:rsidR="00EF15EE" w:rsidRDefault="00EF15EE" w:rsidP="00475A55">
      <w:pPr>
        <w:jc w:val="both"/>
      </w:pPr>
      <w:r>
        <w:t xml:space="preserve"> </w:t>
      </w:r>
    </w:p>
    <w:p w:rsidR="0050319F" w:rsidRDefault="00C54F0C" w:rsidP="005D1EA8">
      <w:pPr>
        <w:jc w:val="both"/>
        <w:rPr>
          <w:b/>
        </w:rPr>
      </w:pPr>
      <w:r w:rsidRPr="00C54F0C">
        <w:rPr>
          <w:b/>
        </w:rPr>
        <w:t>Kamu Kurumlarında Risk Değerlendirmesi</w:t>
      </w:r>
      <w:r w:rsidR="00D371E9">
        <w:rPr>
          <w:b/>
        </w:rPr>
        <w:t xml:space="preserve"> ve 633</w:t>
      </w:r>
      <w:r w:rsidR="00EA6268">
        <w:rPr>
          <w:b/>
        </w:rPr>
        <w:t>1 S</w:t>
      </w:r>
      <w:r w:rsidR="00D371E9">
        <w:rPr>
          <w:b/>
        </w:rPr>
        <w:t>ayılı Kanunun Uygulanması</w:t>
      </w:r>
    </w:p>
    <w:p w:rsidR="0050319F" w:rsidRPr="0050319F" w:rsidRDefault="0050319F" w:rsidP="005D1EA8">
      <w:pPr>
        <w:jc w:val="both"/>
        <w:rPr>
          <w:b/>
        </w:rPr>
      </w:pPr>
    </w:p>
    <w:p w:rsidR="00C54F0C" w:rsidRPr="000E534A" w:rsidRDefault="006B3DC0" w:rsidP="00C54F0C">
      <w:pPr>
        <w:jc w:val="both"/>
      </w:pPr>
      <w:r>
        <w:t>B</w:t>
      </w:r>
      <w:r w:rsidRPr="000E534A">
        <w:t>ilindiği üzere 2 Ağ</w:t>
      </w:r>
      <w:r w:rsidR="005533E6">
        <w:t>ustos 2013 tarihli Resmi Gazete</w:t>
      </w:r>
      <w:r w:rsidRPr="000E534A">
        <w:t xml:space="preserve">de yayımlanarak yürürlüğe giren 6495 sayılı Torba Kanunla yapılan değişiklikle kamu kurumları ile 50’den az çalışanı olan ve az tehlikeli işyerleri için </w:t>
      </w:r>
      <w:r>
        <w:t>iş güvenliği uzmanı, işyeri hekimi ve diğer sağlık personeli</w:t>
      </w:r>
      <w:r w:rsidRPr="000E534A">
        <w:t xml:space="preserve"> görevlendirme yükümlülüğü 1 Temmuz 2016’ya ertelenmiştir. </w:t>
      </w:r>
      <w:r w:rsidRPr="006B3DC0">
        <w:t xml:space="preserve">Buna karşın </w:t>
      </w:r>
      <w:r>
        <w:t>b</w:t>
      </w:r>
      <w:r w:rsidR="00C54F0C" w:rsidRPr="000E534A">
        <w:t xml:space="preserve">ütün işyerleri gibi kamu kurum ve kuruluşlarında da risk değerlendirmesi, acil durum eylem planları ve çalışanların iş sağlığı ve güvenliği eğitimlerinin yapılma zorunluluğu </w:t>
      </w:r>
      <w:r w:rsidR="00334DA8">
        <w:t>olmasına rağmen herhangi bir çalışma yapılmadığı görülmektedir.</w:t>
      </w:r>
      <w:r w:rsidR="00C54F0C" w:rsidRPr="000E534A">
        <w:t xml:space="preserve"> </w:t>
      </w:r>
    </w:p>
    <w:p w:rsidR="00C54F0C" w:rsidRPr="000E534A" w:rsidRDefault="00C54F0C" w:rsidP="00DB148E">
      <w:pPr>
        <w:jc w:val="right"/>
      </w:pPr>
    </w:p>
    <w:p w:rsidR="00C54F0C" w:rsidRPr="000E534A" w:rsidRDefault="00C54F0C" w:rsidP="00C54F0C">
      <w:pPr>
        <w:jc w:val="both"/>
      </w:pPr>
      <w:r>
        <w:t>Kanun</w:t>
      </w:r>
      <w:r w:rsidR="00334DA8">
        <w:t xml:space="preserve"> bütün maddeleri ile yaklaşık 6 ay sonra yürürlüğe girecektir ancak kamu kurum ve kuruluşları iş sağlığı ve güvenliğine ilişkin önlem alma ve yükümlülüklerini yerine getirme konusunda </w:t>
      </w:r>
      <w:proofErr w:type="spellStart"/>
      <w:r w:rsidR="00334DA8">
        <w:t>duyarsz</w:t>
      </w:r>
      <w:proofErr w:type="spellEnd"/>
      <w:r w:rsidR="00334DA8">
        <w:t xml:space="preserve"> davranmaktadır. </w:t>
      </w:r>
    </w:p>
    <w:p w:rsidR="00C54F0C" w:rsidRPr="000E534A" w:rsidRDefault="00C54F0C" w:rsidP="00C54F0C">
      <w:pPr>
        <w:jc w:val="both"/>
      </w:pPr>
    </w:p>
    <w:p w:rsidR="00C54F0C" w:rsidRPr="000E534A" w:rsidRDefault="00C54F0C" w:rsidP="00C54F0C">
      <w:pPr>
        <w:jc w:val="both"/>
      </w:pPr>
      <w:r w:rsidRPr="000E534A">
        <w:t xml:space="preserve">Henüz kurumlarda çalışan temsilcilerinin belirlenmesi, eğitim çalışmaları, risk analizi, acil durum planları </w:t>
      </w:r>
      <w:r>
        <w:t xml:space="preserve">yapılmış değildir. </w:t>
      </w:r>
      <w:r w:rsidRPr="000E534A">
        <w:t xml:space="preserve">  </w:t>
      </w:r>
    </w:p>
    <w:p w:rsidR="00C54F0C" w:rsidRDefault="00C54F0C" w:rsidP="005D1EA8">
      <w:pPr>
        <w:jc w:val="both"/>
      </w:pPr>
    </w:p>
    <w:p w:rsidR="005D1EA8" w:rsidRDefault="005D1EA8" w:rsidP="005D1EA8">
      <w:pPr>
        <w:jc w:val="both"/>
      </w:pPr>
      <w:r w:rsidRPr="000E534A">
        <w:t xml:space="preserve">Bununla birlikte kamu hizmetlerini içeren çalışma alanlarına bakıldığında, </w:t>
      </w:r>
      <w:r w:rsidR="00DD0B46" w:rsidRPr="000E534A">
        <w:t>kamuda çalışan 2,</w:t>
      </w:r>
      <w:r w:rsidR="000E534A">
        <w:t>7</w:t>
      </w:r>
      <w:r w:rsidR="00DD0B46" w:rsidRPr="000E534A">
        <w:t xml:space="preserve"> milyon memurun büyük çoğunluğunun az tehlikeli sınıfta değerlendirildiğini söylemek mümkündür. </w:t>
      </w:r>
      <w:r w:rsidR="00C54F0C" w:rsidRPr="00C54F0C">
        <w:t>Ücret sisteminden, ergonomi kurallarına, kamu hizmet binalarının inşasından, kamu ihalelerine kadar geniş bir yelpazede ele alınması gereken konu ne yazık ki, bugüne kadar kamuda ihmal edilmiş durumdadır. Oysa çok büyük bir çalışan kitlesinin istihdam edildiği kamu işyerleri, iş sağlığı ve güvenliği tedbirlerine en fazla ihtiyaç duyulan alandır. Özellikle deprem kuşağında olan ülkemizin bina güvenliğine son derece önem vermesi gerekmektedir. Kaldı ki, kamu binalarının son derece eski ve dayanıksız olduğu, kullanılan araç ve gereçlerin de yetersizliği bilinmektedir.</w:t>
      </w:r>
    </w:p>
    <w:p w:rsidR="00C54F0C" w:rsidRDefault="00C54F0C" w:rsidP="005D1EA8">
      <w:pPr>
        <w:jc w:val="both"/>
      </w:pPr>
    </w:p>
    <w:p w:rsidR="00C54F0C" w:rsidRDefault="00C54F0C" w:rsidP="00C54F0C">
      <w:pPr>
        <w:jc w:val="both"/>
      </w:pPr>
      <w:r w:rsidRPr="00C54F0C">
        <w:t>Ülkemizin deprem açısından çok sıkıntılı bir coğrafyada bulunduğu</w:t>
      </w:r>
      <w:r>
        <w:t xml:space="preserve"> gerçeğinde yola çıkarak ve </w:t>
      </w:r>
      <w:r w:rsidRPr="00C54F0C">
        <w:t>geçmiş yıllardaki üzücü afet ve felaketler</w:t>
      </w:r>
      <w:r>
        <w:t xml:space="preserve"> </w:t>
      </w:r>
      <w:r w:rsidRPr="00C54F0C">
        <w:t>de göz önüne alınarak,  kamu binalarının yapı sağlamlık ve dayanıklılık testleri yapılmalı</w:t>
      </w:r>
      <w:r>
        <w:t xml:space="preserve">dır. </w:t>
      </w:r>
    </w:p>
    <w:p w:rsidR="00C54F0C" w:rsidRDefault="00C54F0C" w:rsidP="00C54F0C">
      <w:pPr>
        <w:jc w:val="both"/>
      </w:pPr>
    </w:p>
    <w:p w:rsidR="00C54F0C" w:rsidRDefault="00C54F0C" w:rsidP="00C54F0C">
      <w:pPr>
        <w:jc w:val="both"/>
      </w:pPr>
      <w:r w:rsidRPr="00C54F0C">
        <w:t xml:space="preserve">En kötü şartlar düşünülerek, </w:t>
      </w:r>
      <w:r>
        <w:t xml:space="preserve">özellikle </w:t>
      </w:r>
      <w:r w:rsidRPr="00C54F0C">
        <w:t>hastane</w:t>
      </w:r>
      <w:r>
        <w:t>ler</w:t>
      </w:r>
      <w:r w:rsidRPr="00C54F0C">
        <w:t>in bir sahra hastanesi sahibi olması sağlan</w:t>
      </w:r>
      <w:r>
        <w:t xml:space="preserve">malı ve </w:t>
      </w:r>
      <w:r w:rsidRPr="00C54F0C">
        <w:t>hastane bahçelerinde sahra hastanesi kurulabilecek alanlar oluşturmalı</w:t>
      </w:r>
      <w:r>
        <w:t xml:space="preserve">dır.  </w:t>
      </w:r>
    </w:p>
    <w:p w:rsidR="00C60AAB" w:rsidRPr="000E534A" w:rsidRDefault="00C60AAB" w:rsidP="005D1EA8">
      <w:pPr>
        <w:jc w:val="both"/>
      </w:pPr>
    </w:p>
    <w:p w:rsidR="000D69A6" w:rsidRPr="000E534A" w:rsidRDefault="00176F83" w:rsidP="005D1EA8">
      <w:pPr>
        <w:jc w:val="both"/>
      </w:pPr>
      <w:r>
        <w:lastRenderedPageBreak/>
        <w:t>K</w:t>
      </w:r>
      <w:r w:rsidR="00DD0B46" w:rsidRPr="000E534A">
        <w:t xml:space="preserve">apalı alanlarda </w:t>
      </w:r>
      <w:r>
        <w:t xml:space="preserve">görev yapan memurlar için </w:t>
      </w:r>
      <w:r w:rsidR="00C54F0C">
        <w:t>alınacak iş s</w:t>
      </w:r>
      <w:r w:rsidR="00DD0B46" w:rsidRPr="000E534A">
        <w:t>ağlığı ve</w:t>
      </w:r>
      <w:r w:rsidR="00C54F0C">
        <w:t xml:space="preserve"> g</w:t>
      </w:r>
      <w:r w:rsidR="00DD0B46" w:rsidRPr="000E534A">
        <w:t>üvenliği önlemlerinin daha çok çalışma ortamı</w:t>
      </w:r>
      <w:r w:rsidR="00350815" w:rsidRPr="000E534A">
        <w:t>nın uygunluğu</w:t>
      </w:r>
      <w:r w:rsidR="00DD0B46" w:rsidRPr="000E534A">
        <w:t>, araç ve gereçlerin sağlıklı ve ergonomi</w:t>
      </w:r>
      <w:r w:rsidR="000D69A6" w:rsidRPr="000E534A">
        <w:t xml:space="preserve">k olması </w:t>
      </w:r>
      <w:r w:rsidR="00350815" w:rsidRPr="000E534A">
        <w:t xml:space="preserve">gibi </w:t>
      </w:r>
      <w:r w:rsidR="001B45BF" w:rsidRPr="000E534A">
        <w:t>tedbirler</w:t>
      </w:r>
      <w:r w:rsidR="000D69A6" w:rsidRPr="000E534A">
        <w:t xml:space="preserve"> işveren</w:t>
      </w:r>
      <w:r>
        <w:t xml:space="preserve">in sorumluluğundadır. </w:t>
      </w:r>
      <w:r w:rsidR="000D69A6" w:rsidRPr="000E534A">
        <w:t xml:space="preserve">Bu tür ortamlarda ise ergonomi kuralları </w:t>
      </w:r>
      <w:r w:rsidR="001A0A15" w:rsidRPr="000E534A">
        <w:t xml:space="preserve">ve işyeri </w:t>
      </w:r>
      <w:r w:rsidR="007D6979" w:rsidRPr="000E534A">
        <w:t xml:space="preserve">güvenliği </w:t>
      </w:r>
      <w:r w:rsidR="000D69A6" w:rsidRPr="000E534A">
        <w:t xml:space="preserve">önem kazanmaktadır. </w:t>
      </w:r>
    </w:p>
    <w:p w:rsidR="000D69A6" w:rsidRDefault="000D69A6" w:rsidP="005D1EA8">
      <w:pPr>
        <w:jc w:val="both"/>
      </w:pPr>
    </w:p>
    <w:p w:rsidR="00334DA8" w:rsidRDefault="00334DA8" w:rsidP="005D1EA8">
      <w:pPr>
        <w:jc w:val="both"/>
        <w:rPr>
          <w:b/>
        </w:rPr>
      </w:pPr>
    </w:p>
    <w:p w:rsidR="00334DA8" w:rsidRDefault="00334DA8" w:rsidP="005D1EA8">
      <w:pPr>
        <w:jc w:val="both"/>
        <w:rPr>
          <w:b/>
        </w:rPr>
      </w:pPr>
    </w:p>
    <w:p w:rsidR="0050319F" w:rsidRPr="0050319F" w:rsidRDefault="0050319F" w:rsidP="005D1EA8">
      <w:pPr>
        <w:jc w:val="both"/>
        <w:rPr>
          <w:b/>
        </w:rPr>
      </w:pPr>
      <w:r w:rsidRPr="0050319F">
        <w:rPr>
          <w:b/>
        </w:rPr>
        <w:t>Kamuda Çalışan İş Sağlığı ve Güvenliği Uzmanı Sertifikalı Personel</w:t>
      </w:r>
    </w:p>
    <w:p w:rsidR="0050319F" w:rsidRDefault="0050319F" w:rsidP="005D1EA8">
      <w:pPr>
        <w:jc w:val="both"/>
      </w:pPr>
    </w:p>
    <w:p w:rsidR="0050319F" w:rsidRDefault="00B01D8D" w:rsidP="005D1EA8">
      <w:pPr>
        <w:jc w:val="both"/>
      </w:pPr>
      <w:r w:rsidRPr="000E534A">
        <w:t>Kamuda çalışan iş sağlığı ve güvenliği uzmanlarının statüleri ve ücretleri</w:t>
      </w:r>
      <w:r w:rsidR="00176F83">
        <w:t xml:space="preserve"> belli değildir. </w:t>
      </w:r>
    </w:p>
    <w:p w:rsidR="0050319F" w:rsidRDefault="0050319F" w:rsidP="005D1EA8">
      <w:pPr>
        <w:jc w:val="both"/>
      </w:pPr>
    </w:p>
    <w:p w:rsidR="00170B2D" w:rsidRDefault="00170B2D" w:rsidP="005D1EA8">
      <w:pPr>
        <w:jc w:val="both"/>
      </w:pPr>
      <w:r>
        <w:t>Kamuda çalışan, iş güvenliği uzmanı, işyeri hekimi ve d</w:t>
      </w:r>
      <w:r w:rsidR="0050319F" w:rsidRPr="0050319F">
        <w:t>iğer sağlık personeli sendikal veya siyasi düşünce ayrımlarına tabi tutulm</w:t>
      </w:r>
      <w:r>
        <w:t>akta,</w:t>
      </w:r>
      <w:r w:rsidR="0050319F" w:rsidRPr="0050319F">
        <w:t xml:space="preserve">  </w:t>
      </w:r>
      <w:r>
        <w:t>iş sağlığı ve güvenliği pr</w:t>
      </w:r>
      <w:r w:rsidR="0050319F" w:rsidRPr="0050319F">
        <w:t>ofesyonelleri ş güvenliği kanunda öngörüldüğü görev yetki ve sorumlulukları çerçevesinde göreve başlatılma</w:t>
      </w:r>
      <w:r>
        <w:t xml:space="preserve">maktadır. </w:t>
      </w:r>
    </w:p>
    <w:p w:rsidR="00170B2D" w:rsidRDefault="00170B2D" w:rsidP="005D1EA8">
      <w:pPr>
        <w:jc w:val="both"/>
      </w:pPr>
    </w:p>
    <w:p w:rsidR="00170B2D" w:rsidRPr="000E534A" w:rsidRDefault="00170B2D" w:rsidP="00170B2D">
      <w:pPr>
        <w:jc w:val="both"/>
      </w:pPr>
      <w:r>
        <w:t xml:space="preserve">İş sağlığı ve güvenliği tedbirlerini ortaya koyacak, eksiklikleri rapor edecek olan iş sağlığı ve güvenliği uzmanlarının işverene bağlı olarak çalışması, denetimlerin etkinliğini zayıflatması bakımından 155 sayılı sözleşmenin özüne aykırıdır.  </w:t>
      </w:r>
      <w:r w:rsidRPr="000E534A">
        <w:t xml:space="preserve">  </w:t>
      </w:r>
    </w:p>
    <w:p w:rsidR="00170B2D" w:rsidRDefault="00170B2D" w:rsidP="005D1EA8">
      <w:pPr>
        <w:jc w:val="both"/>
      </w:pPr>
    </w:p>
    <w:p w:rsidR="00176F83" w:rsidRDefault="00170B2D" w:rsidP="005D1EA8">
      <w:pPr>
        <w:jc w:val="both"/>
      </w:pPr>
      <w:r>
        <w:t>G</w:t>
      </w:r>
      <w:r w:rsidR="0050319F" w:rsidRPr="0050319F">
        <w:t xml:space="preserve">örev </w:t>
      </w:r>
      <w:r>
        <w:t>alan pro</w:t>
      </w:r>
      <w:r w:rsidR="0050319F" w:rsidRPr="0050319F">
        <w:t xml:space="preserve">fesyonellerinin ilgili çalışmalarında ve görevlerinde kanunda ön görülen bağımsızlığı sağlanarak, özlük ve ekonomik hakları karşılanmalıdır. A sınıfı, B sınıfı ve C sınıfı </w:t>
      </w:r>
      <w:r>
        <w:t>iş sağlığı ve güvenliği uz</w:t>
      </w:r>
      <w:r w:rsidR="0050319F" w:rsidRPr="0050319F">
        <w:t>manlarının çalıştığı işy</w:t>
      </w:r>
      <w:r w:rsidR="00C54F0C">
        <w:t>eri şartlarına (</w:t>
      </w:r>
      <w:r w:rsidR="0050319F" w:rsidRPr="0050319F">
        <w:t>İşyerleri Tehlike Tebliği Yönetmeliğine)  ve belgelerine uygun ekonomik haklar sağlanmalıdır.</w:t>
      </w:r>
    </w:p>
    <w:p w:rsidR="0050319F" w:rsidRDefault="0050319F" w:rsidP="005D1EA8">
      <w:pPr>
        <w:jc w:val="both"/>
      </w:pPr>
    </w:p>
    <w:p w:rsidR="00176F83" w:rsidRPr="007C2F04" w:rsidRDefault="007C2F04" w:rsidP="005D1EA8">
      <w:pPr>
        <w:jc w:val="both"/>
        <w:rPr>
          <w:b/>
        </w:rPr>
      </w:pPr>
      <w:r w:rsidRPr="007C2F04">
        <w:rPr>
          <w:b/>
        </w:rPr>
        <w:t xml:space="preserve">İş Sağlığı ve Güvenliği </w:t>
      </w:r>
      <w:r>
        <w:rPr>
          <w:b/>
        </w:rPr>
        <w:t>Personeli Olacaklar</w:t>
      </w:r>
    </w:p>
    <w:p w:rsidR="0050319F" w:rsidRDefault="0050319F" w:rsidP="005D1EA8">
      <w:pPr>
        <w:jc w:val="both"/>
      </w:pPr>
    </w:p>
    <w:p w:rsidR="0050319F" w:rsidRDefault="001C4E4B" w:rsidP="005D1EA8">
      <w:pPr>
        <w:jc w:val="both"/>
      </w:pPr>
      <w:r>
        <w:t xml:space="preserve">Müfredatlarında İş Sağlığı ve Güvenliği ile ilgili dersler bulanan Ön lisans ve Lisans programlarının mezunları da </w:t>
      </w:r>
      <w:r w:rsidR="007C2F04">
        <w:t>i</w:t>
      </w:r>
      <w:r w:rsidR="007C2F04" w:rsidRPr="007C2F04">
        <w:t>ş güvenliği alanında görevlendirilerek bu alana dâhil edilmeli</w:t>
      </w:r>
      <w:r w:rsidR="007C2F04">
        <w:t xml:space="preserve"> ve bu</w:t>
      </w:r>
      <w:r w:rsidR="007C2F04" w:rsidRPr="007C2F04">
        <w:t xml:space="preserve"> alanda daha çok yetişmiş teknik personelin görev yapmaları sağlanmalıdır.  </w:t>
      </w:r>
      <w:r w:rsidR="007C2F04">
        <w:t xml:space="preserve">Bununla birlikte aynı eğitim kurumundan mezun olmasına rağmen işyerlerinde hemşirelerin iş sağlığı ve güvenliği personeli olarak çalışmasına izin verilirken, ebelerin bu izni yoktur. </w:t>
      </w:r>
      <w:r w:rsidR="006C280B">
        <w:t>Ebelerin de aynı mesleki eğitim ve tecrübeye sahip olduğu gerçeğinden yola çıkılarak K</w:t>
      </w:r>
      <w:r w:rsidR="007C2F04" w:rsidRPr="007C2F04">
        <w:t>anunda yapılacak değişikle bu mağduriyet</w:t>
      </w:r>
      <w:r w:rsidR="006C280B">
        <w:t>lere son verilmelidir.</w:t>
      </w:r>
    </w:p>
    <w:p w:rsidR="007C2F04" w:rsidRDefault="007C2F04" w:rsidP="005D1EA8">
      <w:pPr>
        <w:jc w:val="both"/>
      </w:pPr>
    </w:p>
    <w:p w:rsidR="00EE2D9C" w:rsidRPr="00EE2D9C" w:rsidRDefault="00EE2D9C" w:rsidP="005D1EA8">
      <w:pPr>
        <w:jc w:val="both"/>
        <w:rPr>
          <w:b/>
        </w:rPr>
      </w:pPr>
      <w:r w:rsidRPr="00EE2D9C">
        <w:rPr>
          <w:b/>
        </w:rPr>
        <w:t>Hastanelerde ve Kamu Kurumlarında İş Sağlığı ve Güvenliği Uzmanı Sayısı</w:t>
      </w:r>
    </w:p>
    <w:p w:rsidR="00EE2D9C" w:rsidRDefault="00EE2D9C" w:rsidP="005D1EA8">
      <w:pPr>
        <w:jc w:val="both"/>
      </w:pPr>
    </w:p>
    <w:p w:rsidR="00EE2D9C" w:rsidRDefault="00170B2D" w:rsidP="00EE2D9C">
      <w:pPr>
        <w:jc w:val="both"/>
      </w:pPr>
      <w:r>
        <w:t>NACE kodlarına ve i</w:t>
      </w:r>
      <w:r w:rsidR="00EE2D9C">
        <w:t xml:space="preserve">ş yerleri tehlike tebliğine göre çok tehlikeli sınıfta sayılan hastaneler başta olmak üzere tüm kamu çalışanları gözetilmeli, </w:t>
      </w:r>
      <w:r w:rsidR="00C54F0C">
        <w:t xml:space="preserve">kamu kurumlarında çalışanlar kadar, o kurumdan hizmet alan vatandaşların da özellikle </w:t>
      </w:r>
      <w:r w:rsidR="00EE2D9C">
        <w:t xml:space="preserve">çok tehlikeli sınıfta bulunan, tehlike ve riskleri yüksek alanlara müdahil olduğu unutulmamalıdır. </w:t>
      </w:r>
    </w:p>
    <w:p w:rsidR="00EE2D9C" w:rsidRDefault="00EE2D9C" w:rsidP="00EE2D9C">
      <w:pPr>
        <w:jc w:val="both"/>
      </w:pPr>
    </w:p>
    <w:p w:rsidR="00EE2D9C" w:rsidRDefault="00C54F0C" w:rsidP="00EE2D9C">
      <w:pPr>
        <w:jc w:val="both"/>
      </w:pPr>
      <w:r>
        <w:t>Bu nedenle h</w:t>
      </w:r>
      <w:r w:rsidR="00EE2D9C">
        <w:t>astaneler</w:t>
      </w:r>
      <w:r>
        <w:t xml:space="preserve"> başta olmak üzere kamu kurumlarında çalışan sayılarına göre iş sağlığı ve güvenliği profesyoneli bulundurulması konusu gözden geçirilmeli, bu kurumlardan hizmet alanlar da mutlaka belli oranlarda hesaba katılmalıdır. </w:t>
      </w:r>
    </w:p>
    <w:p w:rsidR="00EE2D9C" w:rsidRDefault="00EE2D9C" w:rsidP="005D1EA8">
      <w:pPr>
        <w:jc w:val="both"/>
      </w:pPr>
    </w:p>
    <w:p w:rsidR="00F53E40" w:rsidRPr="00F53E40" w:rsidRDefault="00F53E40" w:rsidP="005D1EA8">
      <w:pPr>
        <w:jc w:val="both"/>
        <w:rPr>
          <w:b/>
        </w:rPr>
      </w:pPr>
      <w:r w:rsidRPr="00F53E40">
        <w:rPr>
          <w:b/>
        </w:rPr>
        <w:t>149 Sayılı ILO Sözleşmesi</w:t>
      </w:r>
    </w:p>
    <w:p w:rsidR="00F53E40" w:rsidRDefault="00F53E40" w:rsidP="005D1EA8">
      <w:pPr>
        <w:jc w:val="both"/>
      </w:pPr>
    </w:p>
    <w:p w:rsidR="00F53E40" w:rsidRDefault="00F53E40" w:rsidP="005D1EA8">
      <w:pPr>
        <w:jc w:val="both"/>
      </w:pPr>
      <w:r w:rsidRPr="00F53E40">
        <w:t xml:space="preserve">Hastanelerde çalışanları yakından ilgilendiren </w:t>
      </w:r>
      <w:r>
        <w:t xml:space="preserve">ILO’nun </w:t>
      </w:r>
      <w:r w:rsidR="00917473">
        <w:t>149 sayılı H</w:t>
      </w:r>
      <w:r w:rsidRPr="00F53E40">
        <w:t>emşirelik</w:t>
      </w:r>
      <w:r>
        <w:t xml:space="preserve"> </w:t>
      </w:r>
      <w:r w:rsidR="00917473">
        <w:t>Personel S</w:t>
      </w:r>
      <w:r w:rsidRPr="00F53E40">
        <w:t>özleşme</w:t>
      </w:r>
      <w:r>
        <w:t xml:space="preserve">sinin de Türkiye tarafından onaylanması gerekmektedir. </w:t>
      </w:r>
    </w:p>
    <w:p w:rsidR="00F53E40" w:rsidRDefault="00F53E40" w:rsidP="005D1EA8">
      <w:pPr>
        <w:jc w:val="both"/>
      </w:pPr>
    </w:p>
    <w:p w:rsidR="00F53E40" w:rsidRPr="00C54F0C" w:rsidRDefault="00C54F0C" w:rsidP="005D1EA8">
      <w:pPr>
        <w:jc w:val="both"/>
        <w:rPr>
          <w:b/>
        </w:rPr>
      </w:pPr>
      <w:r w:rsidRPr="00C54F0C">
        <w:rPr>
          <w:b/>
        </w:rPr>
        <w:lastRenderedPageBreak/>
        <w:t>Kamu Görevlilerinin İş Kazası ve Meslek Hastalığı İstatistikleri</w:t>
      </w:r>
    </w:p>
    <w:p w:rsidR="00170B2D" w:rsidRPr="000E534A" w:rsidRDefault="00170B2D" w:rsidP="005D1EA8">
      <w:pPr>
        <w:jc w:val="both"/>
      </w:pPr>
    </w:p>
    <w:p w:rsidR="00176F83" w:rsidRDefault="00176F83" w:rsidP="005D1EA8">
      <w:pPr>
        <w:jc w:val="both"/>
      </w:pPr>
      <w:r>
        <w:t xml:space="preserve">Kamuda memurlar için iş kazası ve meslek hastalık hastalığı istatistiği tutulmamaktadır. Bu durum 155 sayılı sözleşmenin 11. maddesi hükmüne aykırıdır. </w:t>
      </w:r>
    </w:p>
    <w:p w:rsidR="00C60575" w:rsidRDefault="00C60575" w:rsidP="005D1EA8">
      <w:pPr>
        <w:jc w:val="both"/>
      </w:pPr>
    </w:p>
    <w:p w:rsidR="00C60575" w:rsidRDefault="00C60575" w:rsidP="005D1EA8">
      <w:pPr>
        <w:jc w:val="both"/>
      </w:pPr>
      <w:r>
        <w:t xml:space="preserve">İş kazası ve meslek hastalıklarının istatistiklerinin tutulmasına ilişkin olarak </w:t>
      </w:r>
      <w:r w:rsidR="005533E6">
        <w:t xml:space="preserve">28 Mayıs 2015 tarihinde ILO tarafından bir </w:t>
      </w:r>
      <w:proofErr w:type="spellStart"/>
      <w:r w:rsidR="005533E6">
        <w:t>çalıştay</w:t>
      </w:r>
      <w:proofErr w:type="spellEnd"/>
      <w:r w:rsidR="005533E6">
        <w:t xml:space="preserve"> gerçekleştirilmiştir. Ancak şu ana kadar, kamuda iş kazası ve meslek hastalıklarının kayıt ve bildirimine dair bir gelişme görülmemektedir.   </w:t>
      </w:r>
    </w:p>
    <w:p w:rsidR="00C54F0C" w:rsidRDefault="00C54F0C" w:rsidP="005D1EA8">
      <w:pPr>
        <w:jc w:val="both"/>
      </w:pPr>
    </w:p>
    <w:p w:rsidR="00585FE4" w:rsidRDefault="00C54F0C" w:rsidP="003045AA">
      <w:pPr>
        <w:jc w:val="both"/>
      </w:pPr>
      <w:r>
        <w:t>Bu bakımdan t</w:t>
      </w:r>
      <w:r w:rsidRPr="00C54F0C">
        <w:t xml:space="preserve">ehlikelerin ve risklerin fazlaca olduğu kamuya ait çok tehlikeli işyerlerinden başlayarak kamu çalışanlarının karşılaştığı iş kazaları ve meslek hastalıkları ve ramak kala olaylar (kamu çalışanlarının maruz kaldığı şiddet dâhil)  tespit edilmeli ve geçmişte yaşanan üzücü olaylardan ders çıkartılarak ilgili </w:t>
      </w:r>
      <w:r w:rsidR="003045AA">
        <w:t>i</w:t>
      </w:r>
      <w:r w:rsidRPr="00C54F0C">
        <w:t xml:space="preserve">ş sağlığı ve </w:t>
      </w:r>
      <w:r w:rsidR="003045AA">
        <w:t>g</w:t>
      </w:r>
      <w:r w:rsidRPr="00C54F0C">
        <w:t xml:space="preserve">üvenliği tedbirleri </w:t>
      </w:r>
      <w:r w:rsidR="003045AA">
        <w:t xml:space="preserve">en kısa sürede </w:t>
      </w:r>
      <w:r w:rsidRPr="00C54F0C">
        <w:t xml:space="preserve">alınmalıdır. </w:t>
      </w:r>
    </w:p>
    <w:p w:rsidR="00585FE4" w:rsidRDefault="00585FE4" w:rsidP="003045AA">
      <w:pPr>
        <w:jc w:val="both"/>
      </w:pPr>
    </w:p>
    <w:p w:rsidR="00585FE4" w:rsidRPr="00585FE4" w:rsidRDefault="00585FE4" w:rsidP="003045AA">
      <w:pPr>
        <w:jc w:val="both"/>
        <w:rPr>
          <w:b/>
        </w:rPr>
      </w:pPr>
      <w:r w:rsidRPr="00585FE4">
        <w:rPr>
          <w:b/>
        </w:rPr>
        <w:t>Şiddet Mağduru Personel</w:t>
      </w:r>
    </w:p>
    <w:p w:rsidR="00585FE4" w:rsidRDefault="00585FE4" w:rsidP="003045AA">
      <w:pPr>
        <w:jc w:val="both"/>
      </w:pPr>
    </w:p>
    <w:p w:rsidR="003045AA" w:rsidRDefault="00585FE4" w:rsidP="003045AA">
      <w:pPr>
        <w:jc w:val="both"/>
      </w:pPr>
      <w:r>
        <w:t>İş sağlığı ve güvenliği</w:t>
      </w:r>
      <w:r w:rsidR="003045AA">
        <w:t xml:space="preserve">, çalışanların fiziki ve ruhsal bakımdan güvenli ortamlarda çalışmalarını </w:t>
      </w:r>
      <w:r>
        <w:t xml:space="preserve">da kapsamaktadır. Bu bakımdan </w:t>
      </w:r>
      <w:r w:rsidR="003045AA">
        <w:t>kamu görevlilerimizin yaşadığı şiddet olaylarını engelleyecek tedbirleri</w:t>
      </w:r>
      <w:r>
        <w:t>n</w:t>
      </w:r>
      <w:r w:rsidR="003045AA">
        <w:t xml:space="preserve"> de mutlak surette iş sağlığı ve güvenliği çerçevesinde değerlendir</w:t>
      </w:r>
      <w:r>
        <w:t xml:space="preserve">ilmesi gerekmektedir. </w:t>
      </w:r>
      <w:r w:rsidR="003045AA">
        <w:t xml:space="preserve"> </w:t>
      </w:r>
    </w:p>
    <w:p w:rsidR="003045AA" w:rsidRDefault="003045AA" w:rsidP="003045AA">
      <w:pPr>
        <w:jc w:val="both"/>
      </w:pPr>
    </w:p>
    <w:p w:rsidR="003045AA" w:rsidRDefault="003045AA" w:rsidP="003045AA">
      <w:pPr>
        <w:jc w:val="both"/>
      </w:pPr>
      <w:r>
        <w:t>Şiddet mağduru olan hemşire, ebe, doktor, postacı, öğretmen, polis, vergi müfettişi, zabıta gibi kamu çalışanları ile ilgili bir önlem alınmamaktadır.</w:t>
      </w:r>
    </w:p>
    <w:p w:rsidR="003045AA" w:rsidRDefault="003045AA" w:rsidP="003045AA">
      <w:pPr>
        <w:jc w:val="both"/>
      </w:pPr>
    </w:p>
    <w:p w:rsidR="0099056C" w:rsidRDefault="00C54F0C" w:rsidP="005D1EA8">
      <w:pPr>
        <w:jc w:val="both"/>
      </w:pPr>
      <w:r w:rsidRPr="00C54F0C">
        <w:t>Gelişmiş ülke standartlarına göre çalışma hayatında karşılaşılan meslek hastalığı bildirimi iş kazalarının yakla</w:t>
      </w:r>
      <w:r w:rsidR="003045AA">
        <w:t>şık altı katı kadar iken, ü</w:t>
      </w:r>
      <w:r w:rsidRPr="00C54F0C">
        <w:t>lkemizde tespit edilen ve bildirilen meslek hastalıkları rakamlarının gerçekle ilişkilendiremeyecek kadar az olduğu</w:t>
      </w:r>
      <w:r w:rsidR="003045AA">
        <w:t xml:space="preserve"> gerçeğinden yola çıkılarak </w:t>
      </w:r>
      <w:r w:rsidRPr="00C54F0C">
        <w:t>kamu çalışanlarının maruz kal</w:t>
      </w:r>
      <w:r w:rsidR="003045AA">
        <w:t xml:space="preserve">dığı iş kazaları ve </w:t>
      </w:r>
      <w:r w:rsidRPr="00C54F0C">
        <w:t>meslek hastalıkları irdelenmeli</w:t>
      </w:r>
      <w:r w:rsidR="003045AA">
        <w:t xml:space="preserve"> ve istatistik kayıtları tutulmalıdır. </w:t>
      </w:r>
      <w:r w:rsidRPr="00C54F0C">
        <w:t xml:space="preserve"> </w:t>
      </w:r>
    </w:p>
    <w:p w:rsidR="003045AA" w:rsidRDefault="003045AA" w:rsidP="005D1EA8">
      <w:pPr>
        <w:jc w:val="both"/>
      </w:pPr>
    </w:p>
    <w:p w:rsidR="00297F30" w:rsidRPr="00297F30" w:rsidRDefault="00297F30" w:rsidP="005D1EA8">
      <w:pPr>
        <w:jc w:val="both"/>
        <w:rPr>
          <w:b/>
        </w:rPr>
      </w:pPr>
      <w:r w:rsidRPr="00297F30">
        <w:rPr>
          <w:b/>
        </w:rPr>
        <w:t>Eylem Planı</w:t>
      </w:r>
    </w:p>
    <w:p w:rsidR="00297F30" w:rsidRDefault="00297F30" w:rsidP="005D1EA8">
      <w:pPr>
        <w:jc w:val="both"/>
      </w:pPr>
    </w:p>
    <w:p w:rsidR="0099056C" w:rsidRPr="00297F30" w:rsidRDefault="00297F30" w:rsidP="00297F30">
      <w:pPr>
        <w:jc w:val="both"/>
      </w:pPr>
      <w:r>
        <w:t>K</w:t>
      </w:r>
      <w:r w:rsidRPr="00297F30">
        <w:t xml:space="preserve">amu kurumlarında </w:t>
      </w:r>
      <w:r>
        <w:t>6331 sayılı Kanunun bütün hükümlerinin 1 Temmuz 2016’da yürürlüğe gireceği göz önünde bulundurulduğunda yukarıda kamu kurum ve kuruluşları açısından sıralamış olduğumuz sorunların 6 ay içinde çözüme kavuşturulması adına özellikle kamu kurum ve kuruluşları için sosyal paydaşların da görev üstleneceği bir KAMU KURUMLARI İÇİN ACİL EYLEM PLANINA ihtiyaç vardır.</w:t>
      </w:r>
    </w:p>
    <w:sectPr w:rsidR="0099056C" w:rsidRPr="00297F30" w:rsidSect="00DC02F4">
      <w:footerReference w:type="even" r:id="rId8"/>
      <w:footerReference w:type="default" r:id="rId9"/>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DFE" w:rsidRDefault="00AB5DFE">
      <w:r>
        <w:separator/>
      </w:r>
    </w:p>
  </w:endnote>
  <w:endnote w:type="continuationSeparator" w:id="0">
    <w:p w:rsidR="00AB5DFE" w:rsidRDefault="00AB5D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98" w:rsidRDefault="002F2284" w:rsidP="00320640">
    <w:pPr>
      <w:pStyle w:val="Altbilgi"/>
      <w:framePr w:wrap="around" w:vAnchor="text" w:hAnchor="margin" w:xAlign="right" w:y="1"/>
      <w:rPr>
        <w:rStyle w:val="SayfaNumaras"/>
      </w:rPr>
    </w:pPr>
    <w:r>
      <w:rPr>
        <w:rStyle w:val="SayfaNumaras"/>
      </w:rPr>
      <w:fldChar w:fldCharType="begin"/>
    </w:r>
    <w:r w:rsidR="004A4998">
      <w:rPr>
        <w:rStyle w:val="SayfaNumaras"/>
      </w:rPr>
      <w:instrText xml:space="preserve">PAGE  </w:instrText>
    </w:r>
    <w:r>
      <w:rPr>
        <w:rStyle w:val="SayfaNumaras"/>
      </w:rPr>
      <w:fldChar w:fldCharType="end"/>
    </w:r>
  </w:p>
  <w:p w:rsidR="004A4998" w:rsidRDefault="004A4998" w:rsidP="0026203D">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98" w:rsidRDefault="002F2284" w:rsidP="00320640">
    <w:pPr>
      <w:pStyle w:val="Altbilgi"/>
      <w:framePr w:wrap="around" w:vAnchor="text" w:hAnchor="margin" w:xAlign="right" w:y="1"/>
      <w:rPr>
        <w:rStyle w:val="SayfaNumaras"/>
      </w:rPr>
    </w:pPr>
    <w:r>
      <w:rPr>
        <w:rStyle w:val="SayfaNumaras"/>
      </w:rPr>
      <w:fldChar w:fldCharType="begin"/>
    </w:r>
    <w:r w:rsidR="004A4998">
      <w:rPr>
        <w:rStyle w:val="SayfaNumaras"/>
      </w:rPr>
      <w:instrText xml:space="preserve">PAGE  </w:instrText>
    </w:r>
    <w:r>
      <w:rPr>
        <w:rStyle w:val="SayfaNumaras"/>
      </w:rPr>
      <w:fldChar w:fldCharType="separate"/>
    </w:r>
    <w:r w:rsidR="00DB148E">
      <w:rPr>
        <w:rStyle w:val="SayfaNumaras"/>
        <w:noProof/>
      </w:rPr>
      <w:t>1</w:t>
    </w:r>
    <w:r>
      <w:rPr>
        <w:rStyle w:val="SayfaNumaras"/>
      </w:rPr>
      <w:fldChar w:fldCharType="end"/>
    </w:r>
  </w:p>
  <w:p w:rsidR="004A4998" w:rsidRDefault="004A4998" w:rsidP="0026203D">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DFE" w:rsidRDefault="00AB5DFE">
      <w:r>
        <w:separator/>
      </w:r>
    </w:p>
  </w:footnote>
  <w:footnote w:type="continuationSeparator" w:id="0">
    <w:p w:rsidR="00AB5DFE" w:rsidRDefault="00AB5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485B"/>
    <w:multiLevelType w:val="hybridMultilevel"/>
    <w:tmpl w:val="0474109A"/>
    <w:lvl w:ilvl="0" w:tplc="4DDE8DF6">
      <w:start w:val="1"/>
      <w:numFmt w:val="bullet"/>
      <w:lvlText w:val=""/>
      <w:lvlJc w:val="left"/>
      <w:pPr>
        <w:tabs>
          <w:tab w:val="num" w:pos="720"/>
        </w:tabs>
        <w:ind w:left="720" w:hanging="360"/>
      </w:pPr>
      <w:rPr>
        <w:rFonts w:ascii="Wingdings" w:hAnsi="Wingdings" w:hint="default"/>
      </w:rPr>
    </w:lvl>
    <w:lvl w:ilvl="1" w:tplc="A9603D34" w:tentative="1">
      <w:start w:val="1"/>
      <w:numFmt w:val="bullet"/>
      <w:lvlText w:val=""/>
      <w:lvlJc w:val="left"/>
      <w:pPr>
        <w:tabs>
          <w:tab w:val="num" w:pos="1440"/>
        </w:tabs>
        <w:ind w:left="1440" w:hanging="360"/>
      </w:pPr>
      <w:rPr>
        <w:rFonts w:ascii="Wingdings" w:hAnsi="Wingdings" w:hint="default"/>
      </w:rPr>
    </w:lvl>
    <w:lvl w:ilvl="2" w:tplc="7DBAD4E6" w:tentative="1">
      <w:start w:val="1"/>
      <w:numFmt w:val="bullet"/>
      <w:lvlText w:val=""/>
      <w:lvlJc w:val="left"/>
      <w:pPr>
        <w:tabs>
          <w:tab w:val="num" w:pos="2160"/>
        </w:tabs>
        <w:ind w:left="2160" w:hanging="360"/>
      </w:pPr>
      <w:rPr>
        <w:rFonts w:ascii="Wingdings" w:hAnsi="Wingdings" w:hint="default"/>
      </w:rPr>
    </w:lvl>
    <w:lvl w:ilvl="3" w:tplc="214CDCFC" w:tentative="1">
      <w:start w:val="1"/>
      <w:numFmt w:val="bullet"/>
      <w:lvlText w:val=""/>
      <w:lvlJc w:val="left"/>
      <w:pPr>
        <w:tabs>
          <w:tab w:val="num" w:pos="2880"/>
        </w:tabs>
        <w:ind w:left="2880" w:hanging="360"/>
      </w:pPr>
      <w:rPr>
        <w:rFonts w:ascii="Wingdings" w:hAnsi="Wingdings" w:hint="default"/>
      </w:rPr>
    </w:lvl>
    <w:lvl w:ilvl="4" w:tplc="4A109CAE" w:tentative="1">
      <w:start w:val="1"/>
      <w:numFmt w:val="bullet"/>
      <w:lvlText w:val=""/>
      <w:lvlJc w:val="left"/>
      <w:pPr>
        <w:tabs>
          <w:tab w:val="num" w:pos="3600"/>
        </w:tabs>
        <w:ind w:left="3600" w:hanging="360"/>
      </w:pPr>
      <w:rPr>
        <w:rFonts w:ascii="Wingdings" w:hAnsi="Wingdings" w:hint="default"/>
      </w:rPr>
    </w:lvl>
    <w:lvl w:ilvl="5" w:tplc="519E7BFC" w:tentative="1">
      <w:start w:val="1"/>
      <w:numFmt w:val="bullet"/>
      <w:lvlText w:val=""/>
      <w:lvlJc w:val="left"/>
      <w:pPr>
        <w:tabs>
          <w:tab w:val="num" w:pos="4320"/>
        </w:tabs>
        <w:ind w:left="4320" w:hanging="360"/>
      </w:pPr>
      <w:rPr>
        <w:rFonts w:ascii="Wingdings" w:hAnsi="Wingdings" w:hint="default"/>
      </w:rPr>
    </w:lvl>
    <w:lvl w:ilvl="6" w:tplc="D8969392" w:tentative="1">
      <w:start w:val="1"/>
      <w:numFmt w:val="bullet"/>
      <w:lvlText w:val=""/>
      <w:lvlJc w:val="left"/>
      <w:pPr>
        <w:tabs>
          <w:tab w:val="num" w:pos="5040"/>
        </w:tabs>
        <w:ind w:left="5040" w:hanging="360"/>
      </w:pPr>
      <w:rPr>
        <w:rFonts w:ascii="Wingdings" w:hAnsi="Wingdings" w:hint="default"/>
      </w:rPr>
    </w:lvl>
    <w:lvl w:ilvl="7" w:tplc="C130FB84" w:tentative="1">
      <w:start w:val="1"/>
      <w:numFmt w:val="bullet"/>
      <w:lvlText w:val=""/>
      <w:lvlJc w:val="left"/>
      <w:pPr>
        <w:tabs>
          <w:tab w:val="num" w:pos="5760"/>
        </w:tabs>
        <w:ind w:left="5760" w:hanging="360"/>
      </w:pPr>
      <w:rPr>
        <w:rFonts w:ascii="Wingdings" w:hAnsi="Wingdings" w:hint="default"/>
      </w:rPr>
    </w:lvl>
    <w:lvl w:ilvl="8" w:tplc="9BDE419A" w:tentative="1">
      <w:start w:val="1"/>
      <w:numFmt w:val="bullet"/>
      <w:lvlText w:val=""/>
      <w:lvlJc w:val="left"/>
      <w:pPr>
        <w:tabs>
          <w:tab w:val="num" w:pos="6480"/>
        </w:tabs>
        <w:ind w:left="6480" w:hanging="360"/>
      </w:pPr>
      <w:rPr>
        <w:rFonts w:ascii="Wingdings" w:hAnsi="Wingdings" w:hint="default"/>
      </w:rPr>
    </w:lvl>
  </w:abstractNum>
  <w:abstractNum w:abstractNumId="1">
    <w:nsid w:val="23F777E8"/>
    <w:multiLevelType w:val="hybridMultilevel"/>
    <w:tmpl w:val="8D24007A"/>
    <w:lvl w:ilvl="0" w:tplc="AC04A720">
      <w:start w:val="1"/>
      <w:numFmt w:val="bullet"/>
      <w:lvlText w:val=""/>
      <w:lvlJc w:val="left"/>
      <w:pPr>
        <w:tabs>
          <w:tab w:val="num" w:pos="720"/>
        </w:tabs>
        <w:ind w:left="720" w:hanging="360"/>
      </w:pPr>
      <w:rPr>
        <w:rFonts w:ascii="Wingdings" w:hAnsi="Wingdings" w:hint="default"/>
      </w:rPr>
    </w:lvl>
    <w:lvl w:ilvl="1" w:tplc="0E182514" w:tentative="1">
      <w:start w:val="1"/>
      <w:numFmt w:val="bullet"/>
      <w:lvlText w:val=""/>
      <w:lvlJc w:val="left"/>
      <w:pPr>
        <w:tabs>
          <w:tab w:val="num" w:pos="1440"/>
        </w:tabs>
        <w:ind w:left="1440" w:hanging="360"/>
      </w:pPr>
      <w:rPr>
        <w:rFonts w:ascii="Wingdings" w:hAnsi="Wingdings" w:hint="default"/>
      </w:rPr>
    </w:lvl>
    <w:lvl w:ilvl="2" w:tplc="C9DC7FF6" w:tentative="1">
      <w:start w:val="1"/>
      <w:numFmt w:val="bullet"/>
      <w:lvlText w:val=""/>
      <w:lvlJc w:val="left"/>
      <w:pPr>
        <w:tabs>
          <w:tab w:val="num" w:pos="2160"/>
        </w:tabs>
        <w:ind w:left="2160" w:hanging="360"/>
      </w:pPr>
      <w:rPr>
        <w:rFonts w:ascii="Wingdings" w:hAnsi="Wingdings" w:hint="default"/>
      </w:rPr>
    </w:lvl>
    <w:lvl w:ilvl="3" w:tplc="74A2E31E" w:tentative="1">
      <w:start w:val="1"/>
      <w:numFmt w:val="bullet"/>
      <w:lvlText w:val=""/>
      <w:lvlJc w:val="left"/>
      <w:pPr>
        <w:tabs>
          <w:tab w:val="num" w:pos="2880"/>
        </w:tabs>
        <w:ind w:left="2880" w:hanging="360"/>
      </w:pPr>
      <w:rPr>
        <w:rFonts w:ascii="Wingdings" w:hAnsi="Wingdings" w:hint="default"/>
      </w:rPr>
    </w:lvl>
    <w:lvl w:ilvl="4" w:tplc="8C40F58C" w:tentative="1">
      <w:start w:val="1"/>
      <w:numFmt w:val="bullet"/>
      <w:lvlText w:val=""/>
      <w:lvlJc w:val="left"/>
      <w:pPr>
        <w:tabs>
          <w:tab w:val="num" w:pos="3600"/>
        </w:tabs>
        <w:ind w:left="3600" w:hanging="360"/>
      </w:pPr>
      <w:rPr>
        <w:rFonts w:ascii="Wingdings" w:hAnsi="Wingdings" w:hint="default"/>
      </w:rPr>
    </w:lvl>
    <w:lvl w:ilvl="5" w:tplc="92C64FF6" w:tentative="1">
      <w:start w:val="1"/>
      <w:numFmt w:val="bullet"/>
      <w:lvlText w:val=""/>
      <w:lvlJc w:val="left"/>
      <w:pPr>
        <w:tabs>
          <w:tab w:val="num" w:pos="4320"/>
        </w:tabs>
        <w:ind w:left="4320" w:hanging="360"/>
      </w:pPr>
      <w:rPr>
        <w:rFonts w:ascii="Wingdings" w:hAnsi="Wingdings" w:hint="default"/>
      </w:rPr>
    </w:lvl>
    <w:lvl w:ilvl="6" w:tplc="0FD84194" w:tentative="1">
      <w:start w:val="1"/>
      <w:numFmt w:val="bullet"/>
      <w:lvlText w:val=""/>
      <w:lvlJc w:val="left"/>
      <w:pPr>
        <w:tabs>
          <w:tab w:val="num" w:pos="5040"/>
        </w:tabs>
        <w:ind w:left="5040" w:hanging="360"/>
      </w:pPr>
      <w:rPr>
        <w:rFonts w:ascii="Wingdings" w:hAnsi="Wingdings" w:hint="default"/>
      </w:rPr>
    </w:lvl>
    <w:lvl w:ilvl="7" w:tplc="1E667336" w:tentative="1">
      <w:start w:val="1"/>
      <w:numFmt w:val="bullet"/>
      <w:lvlText w:val=""/>
      <w:lvlJc w:val="left"/>
      <w:pPr>
        <w:tabs>
          <w:tab w:val="num" w:pos="5760"/>
        </w:tabs>
        <w:ind w:left="5760" w:hanging="360"/>
      </w:pPr>
      <w:rPr>
        <w:rFonts w:ascii="Wingdings" w:hAnsi="Wingdings" w:hint="default"/>
      </w:rPr>
    </w:lvl>
    <w:lvl w:ilvl="8" w:tplc="80D6F706" w:tentative="1">
      <w:start w:val="1"/>
      <w:numFmt w:val="bullet"/>
      <w:lvlText w:val=""/>
      <w:lvlJc w:val="left"/>
      <w:pPr>
        <w:tabs>
          <w:tab w:val="num" w:pos="6480"/>
        </w:tabs>
        <w:ind w:left="6480" w:hanging="360"/>
      </w:pPr>
      <w:rPr>
        <w:rFonts w:ascii="Wingdings" w:hAnsi="Wingdings" w:hint="default"/>
      </w:rPr>
    </w:lvl>
  </w:abstractNum>
  <w:abstractNum w:abstractNumId="2">
    <w:nsid w:val="4F9302CD"/>
    <w:multiLevelType w:val="hybridMultilevel"/>
    <w:tmpl w:val="1D5CC09C"/>
    <w:lvl w:ilvl="0" w:tplc="BCEA0500">
      <w:start w:val="1"/>
      <w:numFmt w:val="bullet"/>
      <w:lvlText w:val=""/>
      <w:lvlJc w:val="left"/>
      <w:pPr>
        <w:tabs>
          <w:tab w:val="num" w:pos="720"/>
        </w:tabs>
        <w:ind w:left="720" w:hanging="360"/>
      </w:pPr>
      <w:rPr>
        <w:rFonts w:ascii="Wingdings" w:hAnsi="Wingdings" w:hint="default"/>
      </w:rPr>
    </w:lvl>
    <w:lvl w:ilvl="1" w:tplc="380C99E8" w:tentative="1">
      <w:start w:val="1"/>
      <w:numFmt w:val="bullet"/>
      <w:lvlText w:val=""/>
      <w:lvlJc w:val="left"/>
      <w:pPr>
        <w:tabs>
          <w:tab w:val="num" w:pos="1440"/>
        </w:tabs>
        <w:ind w:left="1440" w:hanging="360"/>
      </w:pPr>
      <w:rPr>
        <w:rFonts w:ascii="Wingdings" w:hAnsi="Wingdings" w:hint="default"/>
      </w:rPr>
    </w:lvl>
    <w:lvl w:ilvl="2" w:tplc="CEAAD9F2" w:tentative="1">
      <w:start w:val="1"/>
      <w:numFmt w:val="bullet"/>
      <w:lvlText w:val=""/>
      <w:lvlJc w:val="left"/>
      <w:pPr>
        <w:tabs>
          <w:tab w:val="num" w:pos="2160"/>
        </w:tabs>
        <w:ind w:left="2160" w:hanging="360"/>
      </w:pPr>
      <w:rPr>
        <w:rFonts w:ascii="Wingdings" w:hAnsi="Wingdings" w:hint="default"/>
      </w:rPr>
    </w:lvl>
    <w:lvl w:ilvl="3" w:tplc="C4B4DC86" w:tentative="1">
      <w:start w:val="1"/>
      <w:numFmt w:val="bullet"/>
      <w:lvlText w:val=""/>
      <w:lvlJc w:val="left"/>
      <w:pPr>
        <w:tabs>
          <w:tab w:val="num" w:pos="2880"/>
        </w:tabs>
        <w:ind w:left="2880" w:hanging="360"/>
      </w:pPr>
      <w:rPr>
        <w:rFonts w:ascii="Wingdings" w:hAnsi="Wingdings" w:hint="default"/>
      </w:rPr>
    </w:lvl>
    <w:lvl w:ilvl="4" w:tplc="B33A701E" w:tentative="1">
      <w:start w:val="1"/>
      <w:numFmt w:val="bullet"/>
      <w:lvlText w:val=""/>
      <w:lvlJc w:val="left"/>
      <w:pPr>
        <w:tabs>
          <w:tab w:val="num" w:pos="3600"/>
        </w:tabs>
        <w:ind w:left="3600" w:hanging="360"/>
      </w:pPr>
      <w:rPr>
        <w:rFonts w:ascii="Wingdings" w:hAnsi="Wingdings" w:hint="default"/>
      </w:rPr>
    </w:lvl>
    <w:lvl w:ilvl="5" w:tplc="ACCA4590" w:tentative="1">
      <w:start w:val="1"/>
      <w:numFmt w:val="bullet"/>
      <w:lvlText w:val=""/>
      <w:lvlJc w:val="left"/>
      <w:pPr>
        <w:tabs>
          <w:tab w:val="num" w:pos="4320"/>
        </w:tabs>
        <w:ind w:left="4320" w:hanging="360"/>
      </w:pPr>
      <w:rPr>
        <w:rFonts w:ascii="Wingdings" w:hAnsi="Wingdings" w:hint="default"/>
      </w:rPr>
    </w:lvl>
    <w:lvl w:ilvl="6" w:tplc="1996081C" w:tentative="1">
      <w:start w:val="1"/>
      <w:numFmt w:val="bullet"/>
      <w:lvlText w:val=""/>
      <w:lvlJc w:val="left"/>
      <w:pPr>
        <w:tabs>
          <w:tab w:val="num" w:pos="5040"/>
        </w:tabs>
        <w:ind w:left="5040" w:hanging="360"/>
      </w:pPr>
      <w:rPr>
        <w:rFonts w:ascii="Wingdings" w:hAnsi="Wingdings" w:hint="default"/>
      </w:rPr>
    </w:lvl>
    <w:lvl w:ilvl="7" w:tplc="783AAC6C" w:tentative="1">
      <w:start w:val="1"/>
      <w:numFmt w:val="bullet"/>
      <w:lvlText w:val=""/>
      <w:lvlJc w:val="left"/>
      <w:pPr>
        <w:tabs>
          <w:tab w:val="num" w:pos="5760"/>
        </w:tabs>
        <w:ind w:left="5760" w:hanging="360"/>
      </w:pPr>
      <w:rPr>
        <w:rFonts w:ascii="Wingdings" w:hAnsi="Wingdings" w:hint="default"/>
      </w:rPr>
    </w:lvl>
    <w:lvl w:ilvl="8" w:tplc="52DC38C8" w:tentative="1">
      <w:start w:val="1"/>
      <w:numFmt w:val="bullet"/>
      <w:lvlText w:val=""/>
      <w:lvlJc w:val="left"/>
      <w:pPr>
        <w:tabs>
          <w:tab w:val="num" w:pos="6480"/>
        </w:tabs>
        <w:ind w:left="6480" w:hanging="360"/>
      </w:pPr>
      <w:rPr>
        <w:rFonts w:ascii="Wingdings" w:hAnsi="Wingdings" w:hint="default"/>
      </w:rPr>
    </w:lvl>
  </w:abstractNum>
  <w:abstractNum w:abstractNumId="3">
    <w:nsid w:val="61303195"/>
    <w:multiLevelType w:val="hybridMultilevel"/>
    <w:tmpl w:val="C018E5C0"/>
    <w:lvl w:ilvl="0" w:tplc="75363526">
      <w:start w:val="1"/>
      <w:numFmt w:val="bullet"/>
      <w:lvlText w:val=""/>
      <w:lvlJc w:val="left"/>
      <w:pPr>
        <w:tabs>
          <w:tab w:val="num" w:pos="720"/>
        </w:tabs>
        <w:ind w:left="720" w:hanging="360"/>
      </w:pPr>
      <w:rPr>
        <w:rFonts w:ascii="Wingdings" w:hAnsi="Wingdings" w:hint="default"/>
      </w:rPr>
    </w:lvl>
    <w:lvl w:ilvl="1" w:tplc="3D485994" w:tentative="1">
      <w:start w:val="1"/>
      <w:numFmt w:val="bullet"/>
      <w:lvlText w:val=""/>
      <w:lvlJc w:val="left"/>
      <w:pPr>
        <w:tabs>
          <w:tab w:val="num" w:pos="1440"/>
        </w:tabs>
        <w:ind w:left="1440" w:hanging="360"/>
      </w:pPr>
      <w:rPr>
        <w:rFonts w:ascii="Wingdings" w:hAnsi="Wingdings" w:hint="default"/>
      </w:rPr>
    </w:lvl>
    <w:lvl w:ilvl="2" w:tplc="F2C8A13A" w:tentative="1">
      <w:start w:val="1"/>
      <w:numFmt w:val="bullet"/>
      <w:lvlText w:val=""/>
      <w:lvlJc w:val="left"/>
      <w:pPr>
        <w:tabs>
          <w:tab w:val="num" w:pos="2160"/>
        </w:tabs>
        <w:ind w:left="2160" w:hanging="360"/>
      </w:pPr>
      <w:rPr>
        <w:rFonts w:ascii="Wingdings" w:hAnsi="Wingdings" w:hint="default"/>
      </w:rPr>
    </w:lvl>
    <w:lvl w:ilvl="3" w:tplc="B9ACA4EE" w:tentative="1">
      <w:start w:val="1"/>
      <w:numFmt w:val="bullet"/>
      <w:lvlText w:val=""/>
      <w:lvlJc w:val="left"/>
      <w:pPr>
        <w:tabs>
          <w:tab w:val="num" w:pos="2880"/>
        </w:tabs>
        <w:ind w:left="2880" w:hanging="360"/>
      </w:pPr>
      <w:rPr>
        <w:rFonts w:ascii="Wingdings" w:hAnsi="Wingdings" w:hint="default"/>
      </w:rPr>
    </w:lvl>
    <w:lvl w:ilvl="4" w:tplc="AC34E7B8" w:tentative="1">
      <w:start w:val="1"/>
      <w:numFmt w:val="bullet"/>
      <w:lvlText w:val=""/>
      <w:lvlJc w:val="left"/>
      <w:pPr>
        <w:tabs>
          <w:tab w:val="num" w:pos="3600"/>
        </w:tabs>
        <w:ind w:left="3600" w:hanging="360"/>
      </w:pPr>
      <w:rPr>
        <w:rFonts w:ascii="Wingdings" w:hAnsi="Wingdings" w:hint="default"/>
      </w:rPr>
    </w:lvl>
    <w:lvl w:ilvl="5" w:tplc="212281E2" w:tentative="1">
      <w:start w:val="1"/>
      <w:numFmt w:val="bullet"/>
      <w:lvlText w:val=""/>
      <w:lvlJc w:val="left"/>
      <w:pPr>
        <w:tabs>
          <w:tab w:val="num" w:pos="4320"/>
        </w:tabs>
        <w:ind w:left="4320" w:hanging="360"/>
      </w:pPr>
      <w:rPr>
        <w:rFonts w:ascii="Wingdings" w:hAnsi="Wingdings" w:hint="default"/>
      </w:rPr>
    </w:lvl>
    <w:lvl w:ilvl="6" w:tplc="5AECA3D4" w:tentative="1">
      <w:start w:val="1"/>
      <w:numFmt w:val="bullet"/>
      <w:lvlText w:val=""/>
      <w:lvlJc w:val="left"/>
      <w:pPr>
        <w:tabs>
          <w:tab w:val="num" w:pos="5040"/>
        </w:tabs>
        <w:ind w:left="5040" w:hanging="360"/>
      </w:pPr>
      <w:rPr>
        <w:rFonts w:ascii="Wingdings" w:hAnsi="Wingdings" w:hint="default"/>
      </w:rPr>
    </w:lvl>
    <w:lvl w:ilvl="7" w:tplc="7B5C0F9C" w:tentative="1">
      <w:start w:val="1"/>
      <w:numFmt w:val="bullet"/>
      <w:lvlText w:val=""/>
      <w:lvlJc w:val="left"/>
      <w:pPr>
        <w:tabs>
          <w:tab w:val="num" w:pos="5760"/>
        </w:tabs>
        <w:ind w:left="5760" w:hanging="360"/>
      </w:pPr>
      <w:rPr>
        <w:rFonts w:ascii="Wingdings" w:hAnsi="Wingdings" w:hint="default"/>
      </w:rPr>
    </w:lvl>
    <w:lvl w:ilvl="8" w:tplc="37A0827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75A55"/>
    <w:rsid w:val="000011B0"/>
    <w:rsid w:val="00002005"/>
    <w:rsid w:val="00007406"/>
    <w:rsid w:val="0001029A"/>
    <w:rsid w:val="00012EEB"/>
    <w:rsid w:val="00020A66"/>
    <w:rsid w:val="000367B9"/>
    <w:rsid w:val="000411AA"/>
    <w:rsid w:val="00044B05"/>
    <w:rsid w:val="000500D8"/>
    <w:rsid w:val="00053D99"/>
    <w:rsid w:val="00056500"/>
    <w:rsid w:val="00061A4F"/>
    <w:rsid w:val="00070151"/>
    <w:rsid w:val="00081767"/>
    <w:rsid w:val="000B36F4"/>
    <w:rsid w:val="000C0C42"/>
    <w:rsid w:val="000D5C6E"/>
    <w:rsid w:val="000D686F"/>
    <w:rsid w:val="000D69A6"/>
    <w:rsid w:val="000D770C"/>
    <w:rsid w:val="000E534A"/>
    <w:rsid w:val="000E5B9D"/>
    <w:rsid w:val="00121B9A"/>
    <w:rsid w:val="00126EAC"/>
    <w:rsid w:val="00137E60"/>
    <w:rsid w:val="00153ACE"/>
    <w:rsid w:val="00155B66"/>
    <w:rsid w:val="001609CC"/>
    <w:rsid w:val="00170B2D"/>
    <w:rsid w:val="00176F83"/>
    <w:rsid w:val="00177AE9"/>
    <w:rsid w:val="001A0A15"/>
    <w:rsid w:val="001A1312"/>
    <w:rsid w:val="001B45BF"/>
    <w:rsid w:val="001C4E4B"/>
    <w:rsid w:val="001C7D6C"/>
    <w:rsid w:val="001D3E1B"/>
    <w:rsid w:val="001D408C"/>
    <w:rsid w:val="001D5907"/>
    <w:rsid w:val="001D7F28"/>
    <w:rsid w:val="001E4A55"/>
    <w:rsid w:val="001E79F0"/>
    <w:rsid w:val="001F7B0B"/>
    <w:rsid w:val="001F7CF7"/>
    <w:rsid w:val="002124D3"/>
    <w:rsid w:val="00216D3D"/>
    <w:rsid w:val="00242753"/>
    <w:rsid w:val="002513C6"/>
    <w:rsid w:val="00252AEC"/>
    <w:rsid w:val="0026203D"/>
    <w:rsid w:val="0026716B"/>
    <w:rsid w:val="002677B8"/>
    <w:rsid w:val="0028594F"/>
    <w:rsid w:val="00297F30"/>
    <w:rsid w:val="002A280B"/>
    <w:rsid w:val="002B525D"/>
    <w:rsid w:val="002E1F41"/>
    <w:rsid w:val="002F2284"/>
    <w:rsid w:val="002F5350"/>
    <w:rsid w:val="003045AA"/>
    <w:rsid w:val="00320640"/>
    <w:rsid w:val="00334DA8"/>
    <w:rsid w:val="00350815"/>
    <w:rsid w:val="003679D8"/>
    <w:rsid w:val="00395528"/>
    <w:rsid w:val="003B4328"/>
    <w:rsid w:val="003D2CA2"/>
    <w:rsid w:val="003E3589"/>
    <w:rsid w:val="003E3BB0"/>
    <w:rsid w:val="003E7BFA"/>
    <w:rsid w:val="003F610D"/>
    <w:rsid w:val="0041156C"/>
    <w:rsid w:val="00423531"/>
    <w:rsid w:val="00440BE1"/>
    <w:rsid w:val="00451056"/>
    <w:rsid w:val="00453DE3"/>
    <w:rsid w:val="00462BB2"/>
    <w:rsid w:val="00475A55"/>
    <w:rsid w:val="00476CF1"/>
    <w:rsid w:val="004847EE"/>
    <w:rsid w:val="00485B80"/>
    <w:rsid w:val="00492FE1"/>
    <w:rsid w:val="004A1CD0"/>
    <w:rsid w:val="004A31D6"/>
    <w:rsid w:val="004A4998"/>
    <w:rsid w:val="004C24F3"/>
    <w:rsid w:val="004D7396"/>
    <w:rsid w:val="004E7E5C"/>
    <w:rsid w:val="0050319F"/>
    <w:rsid w:val="00505975"/>
    <w:rsid w:val="00510EE3"/>
    <w:rsid w:val="00527072"/>
    <w:rsid w:val="00531A0A"/>
    <w:rsid w:val="00541FD0"/>
    <w:rsid w:val="005533E6"/>
    <w:rsid w:val="00561D5B"/>
    <w:rsid w:val="0057441F"/>
    <w:rsid w:val="00585FE4"/>
    <w:rsid w:val="005A169C"/>
    <w:rsid w:val="005B20A6"/>
    <w:rsid w:val="005C279D"/>
    <w:rsid w:val="005C379A"/>
    <w:rsid w:val="005D1EA8"/>
    <w:rsid w:val="0060020C"/>
    <w:rsid w:val="0060050A"/>
    <w:rsid w:val="00617957"/>
    <w:rsid w:val="00663711"/>
    <w:rsid w:val="00675A0D"/>
    <w:rsid w:val="00685A69"/>
    <w:rsid w:val="0068781E"/>
    <w:rsid w:val="006A2AAD"/>
    <w:rsid w:val="006B2A0B"/>
    <w:rsid w:val="006B3DC0"/>
    <w:rsid w:val="006C280B"/>
    <w:rsid w:val="006F06CA"/>
    <w:rsid w:val="0070525B"/>
    <w:rsid w:val="0072059C"/>
    <w:rsid w:val="00723FC9"/>
    <w:rsid w:val="007256F6"/>
    <w:rsid w:val="007512FA"/>
    <w:rsid w:val="00763204"/>
    <w:rsid w:val="0078293F"/>
    <w:rsid w:val="00785CFA"/>
    <w:rsid w:val="007912B4"/>
    <w:rsid w:val="00791952"/>
    <w:rsid w:val="007B40CC"/>
    <w:rsid w:val="007B7CB2"/>
    <w:rsid w:val="007C2F04"/>
    <w:rsid w:val="007D3E48"/>
    <w:rsid w:val="007D4AF6"/>
    <w:rsid w:val="007D6979"/>
    <w:rsid w:val="00805A93"/>
    <w:rsid w:val="00823893"/>
    <w:rsid w:val="0084746B"/>
    <w:rsid w:val="00853A3F"/>
    <w:rsid w:val="00887DA5"/>
    <w:rsid w:val="008A795D"/>
    <w:rsid w:val="008B7677"/>
    <w:rsid w:val="008C3FA5"/>
    <w:rsid w:val="008C7884"/>
    <w:rsid w:val="008D3A16"/>
    <w:rsid w:val="008E54F4"/>
    <w:rsid w:val="008F33DE"/>
    <w:rsid w:val="00917473"/>
    <w:rsid w:val="009225A5"/>
    <w:rsid w:val="009272D2"/>
    <w:rsid w:val="00947478"/>
    <w:rsid w:val="00953341"/>
    <w:rsid w:val="009656D2"/>
    <w:rsid w:val="00972D9E"/>
    <w:rsid w:val="00973E07"/>
    <w:rsid w:val="009902B8"/>
    <w:rsid w:val="0099056C"/>
    <w:rsid w:val="00990BD0"/>
    <w:rsid w:val="00991577"/>
    <w:rsid w:val="009A50D1"/>
    <w:rsid w:val="009B36D0"/>
    <w:rsid w:val="009B4653"/>
    <w:rsid w:val="009B4EA9"/>
    <w:rsid w:val="009B60DD"/>
    <w:rsid w:val="009D0AD4"/>
    <w:rsid w:val="009F182F"/>
    <w:rsid w:val="00A526F8"/>
    <w:rsid w:val="00A7122B"/>
    <w:rsid w:val="00A729EB"/>
    <w:rsid w:val="00A8368B"/>
    <w:rsid w:val="00A85F65"/>
    <w:rsid w:val="00AB5DFE"/>
    <w:rsid w:val="00AE1252"/>
    <w:rsid w:val="00AF1FFA"/>
    <w:rsid w:val="00AF4336"/>
    <w:rsid w:val="00B0174C"/>
    <w:rsid w:val="00B01D8D"/>
    <w:rsid w:val="00B2688E"/>
    <w:rsid w:val="00B418BF"/>
    <w:rsid w:val="00B67268"/>
    <w:rsid w:val="00B773CE"/>
    <w:rsid w:val="00B77668"/>
    <w:rsid w:val="00BA2219"/>
    <w:rsid w:val="00BA2447"/>
    <w:rsid w:val="00BA7079"/>
    <w:rsid w:val="00BB20AD"/>
    <w:rsid w:val="00BC13C3"/>
    <w:rsid w:val="00BC7F7B"/>
    <w:rsid w:val="00BD35C9"/>
    <w:rsid w:val="00BE42C8"/>
    <w:rsid w:val="00BE6C4A"/>
    <w:rsid w:val="00BF4B36"/>
    <w:rsid w:val="00BF5C08"/>
    <w:rsid w:val="00C013F0"/>
    <w:rsid w:val="00C12860"/>
    <w:rsid w:val="00C15EE3"/>
    <w:rsid w:val="00C22D7D"/>
    <w:rsid w:val="00C242BE"/>
    <w:rsid w:val="00C26CA0"/>
    <w:rsid w:val="00C35176"/>
    <w:rsid w:val="00C47F12"/>
    <w:rsid w:val="00C54F0C"/>
    <w:rsid w:val="00C57085"/>
    <w:rsid w:val="00C60575"/>
    <w:rsid w:val="00C60AAB"/>
    <w:rsid w:val="00C6227A"/>
    <w:rsid w:val="00C670BB"/>
    <w:rsid w:val="00C81B92"/>
    <w:rsid w:val="00C830AA"/>
    <w:rsid w:val="00CB262C"/>
    <w:rsid w:val="00D0096E"/>
    <w:rsid w:val="00D212CD"/>
    <w:rsid w:val="00D21EF4"/>
    <w:rsid w:val="00D237D3"/>
    <w:rsid w:val="00D252E6"/>
    <w:rsid w:val="00D371E9"/>
    <w:rsid w:val="00D52C6E"/>
    <w:rsid w:val="00D534F6"/>
    <w:rsid w:val="00D54707"/>
    <w:rsid w:val="00D56B3C"/>
    <w:rsid w:val="00D73372"/>
    <w:rsid w:val="00D75391"/>
    <w:rsid w:val="00DB148E"/>
    <w:rsid w:val="00DB1DA3"/>
    <w:rsid w:val="00DC02F4"/>
    <w:rsid w:val="00DC3405"/>
    <w:rsid w:val="00DD0B46"/>
    <w:rsid w:val="00DD4E39"/>
    <w:rsid w:val="00DF6B7F"/>
    <w:rsid w:val="00E072D5"/>
    <w:rsid w:val="00E15B70"/>
    <w:rsid w:val="00E21CAB"/>
    <w:rsid w:val="00E272A9"/>
    <w:rsid w:val="00E31151"/>
    <w:rsid w:val="00E62D9E"/>
    <w:rsid w:val="00E66046"/>
    <w:rsid w:val="00E70A8A"/>
    <w:rsid w:val="00E92986"/>
    <w:rsid w:val="00EA4754"/>
    <w:rsid w:val="00EA6268"/>
    <w:rsid w:val="00EB0026"/>
    <w:rsid w:val="00ED422F"/>
    <w:rsid w:val="00ED6370"/>
    <w:rsid w:val="00EE2D9C"/>
    <w:rsid w:val="00EE5D18"/>
    <w:rsid w:val="00EF15EE"/>
    <w:rsid w:val="00F04863"/>
    <w:rsid w:val="00F1300F"/>
    <w:rsid w:val="00F14D1E"/>
    <w:rsid w:val="00F27935"/>
    <w:rsid w:val="00F40F06"/>
    <w:rsid w:val="00F424D9"/>
    <w:rsid w:val="00F53E40"/>
    <w:rsid w:val="00F53FCE"/>
    <w:rsid w:val="00F71D6D"/>
    <w:rsid w:val="00F74B2B"/>
    <w:rsid w:val="00F7515A"/>
    <w:rsid w:val="00F83DC7"/>
    <w:rsid w:val="00FA61EE"/>
    <w:rsid w:val="00FB46C1"/>
    <w:rsid w:val="00FB7B1D"/>
    <w:rsid w:val="00FC3D09"/>
    <w:rsid w:val="00FC4A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E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26203D"/>
    <w:pPr>
      <w:tabs>
        <w:tab w:val="center" w:pos="4536"/>
        <w:tab w:val="right" w:pos="9072"/>
      </w:tabs>
    </w:pPr>
  </w:style>
  <w:style w:type="character" w:styleId="SayfaNumaras">
    <w:name w:val="page number"/>
    <w:basedOn w:val="VarsaylanParagrafYazTipi"/>
    <w:rsid w:val="0026203D"/>
  </w:style>
  <w:style w:type="paragraph" w:styleId="ListeParagraf">
    <w:name w:val="List Paragraph"/>
    <w:basedOn w:val="Normal"/>
    <w:uiPriority w:val="34"/>
    <w:qFormat/>
    <w:rsid w:val="00E66046"/>
    <w:pPr>
      <w:ind w:left="720"/>
      <w:contextualSpacing/>
    </w:pPr>
  </w:style>
  <w:style w:type="paragraph" w:styleId="BalonMetni">
    <w:name w:val="Balloon Text"/>
    <w:basedOn w:val="Normal"/>
    <w:link w:val="BalonMetniChar"/>
    <w:rsid w:val="00585FE4"/>
    <w:rPr>
      <w:rFonts w:ascii="Tahoma" w:hAnsi="Tahoma" w:cs="Tahoma"/>
      <w:sz w:val="16"/>
      <w:szCs w:val="16"/>
    </w:rPr>
  </w:style>
  <w:style w:type="character" w:customStyle="1" w:styleId="BalonMetniChar">
    <w:name w:val="Balon Metni Char"/>
    <w:basedOn w:val="VarsaylanParagrafYazTipi"/>
    <w:link w:val="BalonMetni"/>
    <w:rsid w:val="00585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855896">
      <w:bodyDiv w:val="1"/>
      <w:marLeft w:val="0"/>
      <w:marRight w:val="0"/>
      <w:marTop w:val="0"/>
      <w:marBottom w:val="0"/>
      <w:divBdr>
        <w:top w:val="none" w:sz="0" w:space="0" w:color="auto"/>
        <w:left w:val="none" w:sz="0" w:space="0" w:color="auto"/>
        <w:bottom w:val="none" w:sz="0" w:space="0" w:color="auto"/>
        <w:right w:val="none" w:sz="0" w:space="0" w:color="auto"/>
      </w:divBdr>
      <w:divsChild>
        <w:div w:id="163712339">
          <w:marLeft w:val="432"/>
          <w:marRight w:val="0"/>
          <w:marTop w:val="120"/>
          <w:marBottom w:val="0"/>
          <w:divBdr>
            <w:top w:val="none" w:sz="0" w:space="0" w:color="auto"/>
            <w:left w:val="none" w:sz="0" w:space="0" w:color="auto"/>
            <w:bottom w:val="none" w:sz="0" w:space="0" w:color="auto"/>
            <w:right w:val="none" w:sz="0" w:space="0" w:color="auto"/>
          </w:divBdr>
        </w:div>
        <w:div w:id="255136577">
          <w:marLeft w:val="432"/>
          <w:marRight w:val="0"/>
          <w:marTop w:val="120"/>
          <w:marBottom w:val="0"/>
          <w:divBdr>
            <w:top w:val="none" w:sz="0" w:space="0" w:color="auto"/>
            <w:left w:val="none" w:sz="0" w:space="0" w:color="auto"/>
            <w:bottom w:val="none" w:sz="0" w:space="0" w:color="auto"/>
            <w:right w:val="none" w:sz="0" w:space="0" w:color="auto"/>
          </w:divBdr>
        </w:div>
        <w:div w:id="401215387">
          <w:marLeft w:val="432"/>
          <w:marRight w:val="0"/>
          <w:marTop w:val="120"/>
          <w:marBottom w:val="0"/>
          <w:divBdr>
            <w:top w:val="none" w:sz="0" w:space="0" w:color="auto"/>
            <w:left w:val="none" w:sz="0" w:space="0" w:color="auto"/>
            <w:bottom w:val="none" w:sz="0" w:space="0" w:color="auto"/>
            <w:right w:val="none" w:sz="0" w:space="0" w:color="auto"/>
          </w:divBdr>
        </w:div>
        <w:div w:id="682318790">
          <w:marLeft w:val="432"/>
          <w:marRight w:val="0"/>
          <w:marTop w:val="120"/>
          <w:marBottom w:val="0"/>
          <w:divBdr>
            <w:top w:val="none" w:sz="0" w:space="0" w:color="auto"/>
            <w:left w:val="none" w:sz="0" w:space="0" w:color="auto"/>
            <w:bottom w:val="none" w:sz="0" w:space="0" w:color="auto"/>
            <w:right w:val="none" w:sz="0" w:space="0" w:color="auto"/>
          </w:divBdr>
        </w:div>
        <w:div w:id="830949542">
          <w:marLeft w:val="432"/>
          <w:marRight w:val="0"/>
          <w:marTop w:val="120"/>
          <w:marBottom w:val="0"/>
          <w:divBdr>
            <w:top w:val="none" w:sz="0" w:space="0" w:color="auto"/>
            <w:left w:val="none" w:sz="0" w:space="0" w:color="auto"/>
            <w:bottom w:val="none" w:sz="0" w:space="0" w:color="auto"/>
            <w:right w:val="none" w:sz="0" w:space="0" w:color="auto"/>
          </w:divBdr>
        </w:div>
        <w:div w:id="1223760707">
          <w:marLeft w:val="432"/>
          <w:marRight w:val="0"/>
          <w:marTop w:val="120"/>
          <w:marBottom w:val="0"/>
          <w:divBdr>
            <w:top w:val="none" w:sz="0" w:space="0" w:color="auto"/>
            <w:left w:val="none" w:sz="0" w:space="0" w:color="auto"/>
            <w:bottom w:val="none" w:sz="0" w:space="0" w:color="auto"/>
            <w:right w:val="none" w:sz="0" w:space="0" w:color="auto"/>
          </w:divBdr>
        </w:div>
        <w:div w:id="1272014226">
          <w:marLeft w:val="432"/>
          <w:marRight w:val="0"/>
          <w:marTop w:val="120"/>
          <w:marBottom w:val="0"/>
          <w:divBdr>
            <w:top w:val="none" w:sz="0" w:space="0" w:color="auto"/>
            <w:left w:val="none" w:sz="0" w:space="0" w:color="auto"/>
            <w:bottom w:val="none" w:sz="0" w:space="0" w:color="auto"/>
            <w:right w:val="none" w:sz="0" w:space="0" w:color="auto"/>
          </w:divBdr>
        </w:div>
        <w:div w:id="1386951200">
          <w:marLeft w:val="432"/>
          <w:marRight w:val="0"/>
          <w:marTop w:val="120"/>
          <w:marBottom w:val="0"/>
          <w:divBdr>
            <w:top w:val="none" w:sz="0" w:space="0" w:color="auto"/>
            <w:left w:val="none" w:sz="0" w:space="0" w:color="auto"/>
            <w:bottom w:val="none" w:sz="0" w:space="0" w:color="auto"/>
            <w:right w:val="none" w:sz="0" w:space="0" w:color="auto"/>
          </w:divBdr>
        </w:div>
        <w:div w:id="1669819404">
          <w:marLeft w:val="432"/>
          <w:marRight w:val="0"/>
          <w:marTop w:val="120"/>
          <w:marBottom w:val="0"/>
          <w:divBdr>
            <w:top w:val="none" w:sz="0" w:space="0" w:color="auto"/>
            <w:left w:val="none" w:sz="0" w:space="0" w:color="auto"/>
            <w:bottom w:val="none" w:sz="0" w:space="0" w:color="auto"/>
            <w:right w:val="none" w:sz="0" w:space="0" w:color="auto"/>
          </w:divBdr>
        </w:div>
        <w:div w:id="1924341651">
          <w:marLeft w:val="432"/>
          <w:marRight w:val="0"/>
          <w:marTop w:val="120"/>
          <w:marBottom w:val="0"/>
          <w:divBdr>
            <w:top w:val="none" w:sz="0" w:space="0" w:color="auto"/>
            <w:left w:val="none" w:sz="0" w:space="0" w:color="auto"/>
            <w:bottom w:val="none" w:sz="0" w:space="0" w:color="auto"/>
            <w:right w:val="none" w:sz="0" w:space="0" w:color="auto"/>
          </w:divBdr>
        </w:div>
      </w:divsChild>
    </w:div>
    <w:div w:id="555311619">
      <w:bodyDiv w:val="1"/>
      <w:marLeft w:val="0"/>
      <w:marRight w:val="0"/>
      <w:marTop w:val="0"/>
      <w:marBottom w:val="0"/>
      <w:divBdr>
        <w:top w:val="none" w:sz="0" w:space="0" w:color="auto"/>
        <w:left w:val="none" w:sz="0" w:space="0" w:color="auto"/>
        <w:bottom w:val="none" w:sz="0" w:space="0" w:color="auto"/>
        <w:right w:val="none" w:sz="0" w:space="0" w:color="auto"/>
      </w:divBdr>
    </w:div>
    <w:div w:id="777023627">
      <w:bodyDiv w:val="1"/>
      <w:marLeft w:val="0"/>
      <w:marRight w:val="0"/>
      <w:marTop w:val="0"/>
      <w:marBottom w:val="0"/>
      <w:divBdr>
        <w:top w:val="none" w:sz="0" w:space="0" w:color="auto"/>
        <w:left w:val="none" w:sz="0" w:space="0" w:color="auto"/>
        <w:bottom w:val="none" w:sz="0" w:space="0" w:color="auto"/>
        <w:right w:val="none" w:sz="0" w:space="0" w:color="auto"/>
      </w:divBdr>
      <w:divsChild>
        <w:div w:id="645864919">
          <w:marLeft w:val="432"/>
          <w:marRight w:val="0"/>
          <w:marTop w:val="120"/>
          <w:marBottom w:val="0"/>
          <w:divBdr>
            <w:top w:val="none" w:sz="0" w:space="0" w:color="auto"/>
            <w:left w:val="none" w:sz="0" w:space="0" w:color="auto"/>
            <w:bottom w:val="none" w:sz="0" w:space="0" w:color="auto"/>
            <w:right w:val="none" w:sz="0" w:space="0" w:color="auto"/>
          </w:divBdr>
        </w:div>
        <w:div w:id="791755288">
          <w:marLeft w:val="432"/>
          <w:marRight w:val="0"/>
          <w:marTop w:val="120"/>
          <w:marBottom w:val="0"/>
          <w:divBdr>
            <w:top w:val="none" w:sz="0" w:space="0" w:color="auto"/>
            <w:left w:val="none" w:sz="0" w:space="0" w:color="auto"/>
            <w:bottom w:val="none" w:sz="0" w:space="0" w:color="auto"/>
            <w:right w:val="none" w:sz="0" w:space="0" w:color="auto"/>
          </w:divBdr>
        </w:div>
        <w:div w:id="963191053">
          <w:marLeft w:val="432"/>
          <w:marRight w:val="0"/>
          <w:marTop w:val="120"/>
          <w:marBottom w:val="0"/>
          <w:divBdr>
            <w:top w:val="none" w:sz="0" w:space="0" w:color="auto"/>
            <w:left w:val="none" w:sz="0" w:space="0" w:color="auto"/>
            <w:bottom w:val="none" w:sz="0" w:space="0" w:color="auto"/>
            <w:right w:val="none" w:sz="0" w:space="0" w:color="auto"/>
          </w:divBdr>
        </w:div>
        <w:div w:id="979916584">
          <w:marLeft w:val="432"/>
          <w:marRight w:val="0"/>
          <w:marTop w:val="120"/>
          <w:marBottom w:val="0"/>
          <w:divBdr>
            <w:top w:val="none" w:sz="0" w:space="0" w:color="auto"/>
            <w:left w:val="none" w:sz="0" w:space="0" w:color="auto"/>
            <w:bottom w:val="none" w:sz="0" w:space="0" w:color="auto"/>
            <w:right w:val="none" w:sz="0" w:space="0" w:color="auto"/>
          </w:divBdr>
        </w:div>
        <w:div w:id="1022590434">
          <w:marLeft w:val="432"/>
          <w:marRight w:val="0"/>
          <w:marTop w:val="120"/>
          <w:marBottom w:val="0"/>
          <w:divBdr>
            <w:top w:val="none" w:sz="0" w:space="0" w:color="auto"/>
            <w:left w:val="none" w:sz="0" w:space="0" w:color="auto"/>
            <w:bottom w:val="none" w:sz="0" w:space="0" w:color="auto"/>
            <w:right w:val="none" w:sz="0" w:space="0" w:color="auto"/>
          </w:divBdr>
        </w:div>
        <w:div w:id="1114907970">
          <w:marLeft w:val="432"/>
          <w:marRight w:val="0"/>
          <w:marTop w:val="120"/>
          <w:marBottom w:val="0"/>
          <w:divBdr>
            <w:top w:val="none" w:sz="0" w:space="0" w:color="auto"/>
            <w:left w:val="none" w:sz="0" w:space="0" w:color="auto"/>
            <w:bottom w:val="none" w:sz="0" w:space="0" w:color="auto"/>
            <w:right w:val="none" w:sz="0" w:space="0" w:color="auto"/>
          </w:divBdr>
        </w:div>
        <w:div w:id="1215697035">
          <w:marLeft w:val="432"/>
          <w:marRight w:val="0"/>
          <w:marTop w:val="120"/>
          <w:marBottom w:val="0"/>
          <w:divBdr>
            <w:top w:val="none" w:sz="0" w:space="0" w:color="auto"/>
            <w:left w:val="none" w:sz="0" w:space="0" w:color="auto"/>
            <w:bottom w:val="none" w:sz="0" w:space="0" w:color="auto"/>
            <w:right w:val="none" w:sz="0" w:space="0" w:color="auto"/>
          </w:divBdr>
        </w:div>
        <w:div w:id="1251692498">
          <w:marLeft w:val="432"/>
          <w:marRight w:val="0"/>
          <w:marTop w:val="120"/>
          <w:marBottom w:val="0"/>
          <w:divBdr>
            <w:top w:val="none" w:sz="0" w:space="0" w:color="auto"/>
            <w:left w:val="none" w:sz="0" w:space="0" w:color="auto"/>
            <w:bottom w:val="none" w:sz="0" w:space="0" w:color="auto"/>
            <w:right w:val="none" w:sz="0" w:space="0" w:color="auto"/>
          </w:divBdr>
        </w:div>
        <w:div w:id="1431856906">
          <w:marLeft w:val="432"/>
          <w:marRight w:val="0"/>
          <w:marTop w:val="120"/>
          <w:marBottom w:val="0"/>
          <w:divBdr>
            <w:top w:val="none" w:sz="0" w:space="0" w:color="auto"/>
            <w:left w:val="none" w:sz="0" w:space="0" w:color="auto"/>
            <w:bottom w:val="none" w:sz="0" w:space="0" w:color="auto"/>
            <w:right w:val="none" w:sz="0" w:space="0" w:color="auto"/>
          </w:divBdr>
        </w:div>
        <w:div w:id="1658730484">
          <w:marLeft w:val="432"/>
          <w:marRight w:val="0"/>
          <w:marTop w:val="120"/>
          <w:marBottom w:val="0"/>
          <w:divBdr>
            <w:top w:val="none" w:sz="0" w:space="0" w:color="auto"/>
            <w:left w:val="none" w:sz="0" w:space="0" w:color="auto"/>
            <w:bottom w:val="none" w:sz="0" w:space="0" w:color="auto"/>
            <w:right w:val="none" w:sz="0" w:space="0" w:color="auto"/>
          </w:divBdr>
        </w:div>
        <w:div w:id="1669477784">
          <w:marLeft w:val="432"/>
          <w:marRight w:val="0"/>
          <w:marTop w:val="120"/>
          <w:marBottom w:val="0"/>
          <w:divBdr>
            <w:top w:val="none" w:sz="0" w:space="0" w:color="auto"/>
            <w:left w:val="none" w:sz="0" w:space="0" w:color="auto"/>
            <w:bottom w:val="none" w:sz="0" w:space="0" w:color="auto"/>
            <w:right w:val="none" w:sz="0" w:space="0" w:color="auto"/>
          </w:divBdr>
        </w:div>
      </w:divsChild>
    </w:div>
    <w:div w:id="1104809840">
      <w:bodyDiv w:val="1"/>
      <w:marLeft w:val="0"/>
      <w:marRight w:val="0"/>
      <w:marTop w:val="0"/>
      <w:marBottom w:val="0"/>
      <w:divBdr>
        <w:top w:val="none" w:sz="0" w:space="0" w:color="auto"/>
        <w:left w:val="none" w:sz="0" w:space="0" w:color="auto"/>
        <w:bottom w:val="none" w:sz="0" w:space="0" w:color="auto"/>
        <w:right w:val="none" w:sz="0" w:space="0" w:color="auto"/>
      </w:divBdr>
      <w:divsChild>
        <w:div w:id="511141250">
          <w:marLeft w:val="432"/>
          <w:marRight w:val="0"/>
          <w:marTop w:val="120"/>
          <w:marBottom w:val="0"/>
          <w:divBdr>
            <w:top w:val="none" w:sz="0" w:space="0" w:color="auto"/>
            <w:left w:val="none" w:sz="0" w:space="0" w:color="auto"/>
            <w:bottom w:val="none" w:sz="0" w:space="0" w:color="auto"/>
            <w:right w:val="none" w:sz="0" w:space="0" w:color="auto"/>
          </w:divBdr>
        </w:div>
        <w:div w:id="747658145">
          <w:marLeft w:val="432"/>
          <w:marRight w:val="0"/>
          <w:marTop w:val="120"/>
          <w:marBottom w:val="0"/>
          <w:divBdr>
            <w:top w:val="none" w:sz="0" w:space="0" w:color="auto"/>
            <w:left w:val="none" w:sz="0" w:space="0" w:color="auto"/>
            <w:bottom w:val="none" w:sz="0" w:space="0" w:color="auto"/>
            <w:right w:val="none" w:sz="0" w:space="0" w:color="auto"/>
          </w:divBdr>
        </w:div>
        <w:div w:id="781343031">
          <w:marLeft w:val="432"/>
          <w:marRight w:val="0"/>
          <w:marTop w:val="120"/>
          <w:marBottom w:val="0"/>
          <w:divBdr>
            <w:top w:val="none" w:sz="0" w:space="0" w:color="auto"/>
            <w:left w:val="none" w:sz="0" w:space="0" w:color="auto"/>
            <w:bottom w:val="none" w:sz="0" w:space="0" w:color="auto"/>
            <w:right w:val="none" w:sz="0" w:space="0" w:color="auto"/>
          </w:divBdr>
        </w:div>
        <w:div w:id="894704554">
          <w:marLeft w:val="432"/>
          <w:marRight w:val="0"/>
          <w:marTop w:val="120"/>
          <w:marBottom w:val="0"/>
          <w:divBdr>
            <w:top w:val="none" w:sz="0" w:space="0" w:color="auto"/>
            <w:left w:val="none" w:sz="0" w:space="0" w:color="auto"/>
            <w:bottom w:val="none" w:sz="0" w:space="0" w:color="auto"/>
            <w:right w:val="none" w:sz="0" w:space="0" w:color="auto"/>
          </w:divBdr>
        </w:div>
        <w:div w:id="1263147727">
          <w:marLeft w:val="432"/>
          <w:marRight w:val="0"/>
          <w:marTop w:val="120"/>
          <w:marBottom w:val="0"/>
          <w:divBdr>
            <w:top w:val="none" w:sz="0" w:space="0" w:color="auto"/>
            <w:left w:val="none" w:sz="0" w:space="0" w:color="auto"/>
            <w:bottom w:val="none" w:sz="0" w:space="0" w:color="auto"/>
            <w:right w:val="none" w:sz="0" w:space="0" w:color="auto"/>
          </w:divBdr>
        </w:div>
        <w:div w:id="1339842356">
          <w:marLeft w:val="432"/>
          <w:marRight w:val="0"/>
          <w:marTop w:val="120"/>
          <w:marBottom w:val="0"/>
          <w:divBdr>
            <w:top w:val="none" w:sz="0" w:space="0" w:color="auto"/>
            <w:left w:val="none" w:sz="0" w:space="0" w:color="auto"/>
            <w:bottom w:val="none" w:sz="0" w:space="0" w:color="auto"/>
            <w:right w:val="none" w:sz="0" w:space="0" w:color="auto"/>
          </w:divBdr>
        </w:div>
        <w:div w:id="1465542387">
          <w:marLeft w:val="432"/>
          <w:marRight w:val="0"/>
          <w:marTop w:val="120"/>
          <w:marBottom w:val="0"/>
          <w:divBdr>
            <w:top w:val="none" w:sz="0" w:space="0" w:color="auto"/>
            <w:left w:val="none" w:sz="0" w:space="0" w:color="auto"/>
            <w:bottom w:val="none" w:sz="0" w:space="0" w:color="auto"/>
            <w:right w:val="none" w:sz="0" w:space="0" w:color="auto"/>
          </w:divBdr>
        </w:div>
        <w:div w:id="1535385039">
          <w:marLeft w:val="432"/>
          <w:marRight w:val="0"/>
          <w:marTop w:val="120"/>
          <w:marBottom w:val="0"/>
          <w:divBdr>
            <w:top w:val="none" w:sz="0" w:space="0" w:color="auto"/>
            <w:left w:val="none" w:sz="0" w:space="0" w:color="auto"/>
            <w:bottom w:val="none" w:sz="0" w:space="0" w:color="auto"/>
            <w:right w:val="none" w:sz="0" w:space="0" w:color="auto"/>
          </w:divBdr>
        </w:div>
        <w:div w:id="1880238557">
          <w:marLeft w:val="432"/>
          <w:marRight w:val="0"/>
          <w:marTop w:val="120"/>
          <w:marBottom w:val="0"/>
          <w:divBdr>
            <w:top w:val="none" w:sz="0" w:space="0" w:color="auto"/>
            <w:left w:val="none" w:sz="0" w:space="0" w:color="auto"/>
            <w:bottom w:val="none" w:sz="0" w:space="0" w:color="auto"/>
            <w:right w:val="none" w:sz="0" w:space="0" w:color="auto"/>
          </w:divBdr>
        </w:div>
        <w:div w:id="2090692387">
          <w:marLeft w:val="432"/>
          <w:marRight w:val="0"/>
          <w:marTop w:val="120"/>
          <w:marBottom w:val="0"/>
          <w:divBdr>
            <w:top w:val="none" w:sz="0" w:space="0" w:color="auto"/>
            <w:left w:val="none" w:sz="0" w:space="0" w:color="auto"/>
            <w:bottom w:val="none" w:sz="0" w:space="0" w:color="auto"/>
            <w:right w:val="none" w:sz="0" w:space="0" w:color="auto"/>
          </w:divBdr>
        </w:div>
      </w:divsChild>
    </w:div>
    <w:div w:id="1415979036">
      <w:bodyDiv w:val="1"/>
      <w:marLeft w:val="0"/>
      <w:marRight w:val="0"/>
      <w:marTop w:val="0"/>
      <w:marBottom w:val="0"/>
      <w:divBdr>
        <w:top w:val="none" w:sz="0" w:space="0" w:color="auto"/>
        <w:left w:val="none" w:sz="0" w:space="0" w:color="auto"/>
        <w:bottom w:val="none" w:sz="0" w:space="0" w:color="auto"/>
        <w:right w:val="none" w:sz="0" w:space="0" w:color="auto"/>
      </w:divBdr>
    </w:div>
    <w:div w:id="1599217642">
      <w:bodyDiv w:val="1"/>
      <w:marLeft w:val="0"/>
      <w:marRight w:val="0"/>
      <w:marTop w:val="0"/>
      <w:marBottom w:val="0"/>
      <w:divBdr>
        <w:top w:val="none" w:sz="0" w:space="0" w:color="auto"/>
        <w:left w:val="none" w:sz="0" w:space="0" w:color="auto"/>
        <w:bottom w:val="none" w:sz="0" w:space="0" w:color="auto"/>
        <w:right w:val="none" w:sz="0" w:space="0" w:color="auto"/>
      </w:divBdr>
    </w:div>
    <w:div w:id="1833331084">
      <w:bodyDiv w:val="1"/>
      <w:marLeft w:val="0"/>
      <w:marRight w:val="0"/>
      <w:marTop w:val="0"/>
      <w:marBottom w:val="0"/>
      <w:divBdr>
        <w:top w:val="none" w:sz="0" w:space="0" w:color="auto"/>
        <w:left w:val="none" w:sz="0" w:space="0" w:color="auto"/>
        <w:bottom w:val="none" w:sz="0" w:space="0" w:color="auto"/>
        <w:right w:val="none" w:sz="0" w:space="0" w:color="auto"/>
      </w:divBdr>
      <w:divsChild>
        <w:div w:id="234241736">
          <w:marLeft w:val="432"/>
          <w:marRight w:val="0"/>
          <w:marTop w:val="120"/>
          <w:marBottom w:val="0"/>
          <w:divBdr>
            <w:top w:val="none" w:sz="0" w:space="0" w:color="auto"/>
            <w:left w:val="none" w:sz="0" w:space="0" w:color="auto"/>
            <w:bottom w:val="none" w:sz="0" w:space="0" w:color="auto"/>
            <w:right w:val="none" w:sz="0" w:space="0" w:color="auto"/>
          </w:divBdr>
        </w:div>
        <w:div w:id="863445841">
          <w:marLeft w:val="432"/>
          <w:marRight w:val="0"/>
          <w:marTop w:val="120"/>
          <w:marBottom w:val="0"/>
          <w:divBdr>
            <w:top w:val="none" w:sz="0" w:space="0" w:color="auto"/>
            <w:left w:val="none" w:sz="0" w:space="0" w:color="auto"/>
            <w:bottom w:val="none" w:sz="0" w:space="0" w:color="auto"/>
            <w:right w:val="none" w:sz="0" w:space="0" w:color="auto"/>
          </w:divBdr>
        </w:div>
        <w:div w:id="1575971690">
          <w:marLeft w:val="432"/>
          <w:marRight w:val="0"/>
          <w:marTop w:val="120"/>
          <w:marBottom w:val="0"/>
          <w:divBdr>
            <w:top w:val="none" w:sz="0" w:space="0" w:color="auto"/>
            <w:left w:val="none" w:sz="0" w:space="0" w:color="auto"/>
            <w:bottom w:val="none" w:sz="0" w:space="0" w:color="auto"/>
            <w:right w:val="none" w:sz="0" w:space="0" w:color="auto"/>
          </w:divBdr>
        </w:div>
        <w:div w:id="1656296139">
          <w:marLeft w:val="432"/>
          <w:marRight w:val="0"/>
          <w:marTop w:val="120"/>
          <w:marBottom w:val="0"/>
          <w:divBdr>
            <w:top w:val="none" w:sz="0" w:space="0" w:color="auto"/>
            <w:left w:val="none" w:sz="0" w:space="0" w:color="auto"/>
            <w:bottom w:val="none" w:sz="0" w:space="0" w:color="auto"/>
            <w:right w:val="none" w:sz="0" w:space="0" w:color="auto"/>
          </w:divBdr>
        </w:div>
      </w:divsChild>
    </w:div>
    <w:div w:id="190398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21E2-AFD4-4EB0-BDA8-476556BA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6805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Türkiye’de ilk defa İş Sağlığı ve Güvenliği konusunu kapsamlı bir şekilde ele alan kanun, 20</vt:lpstr>
    </vt:vector>
  </TitlesOfParts>
  <Company/>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Türkiye’de ilk defa İş Sağlığı ve Güvenliği konusunu kapsamlı bir şekilde ele alan kanun, 20</dc:title>
  <dc:creator>oem</dc:creator>
  <cp:lastModifiedBy>Barış</cp:lastModifiedBy>
  <cp:revision>2</cp:revision>
  <cp:lastPrinted>2015-12-22T08:51:00Z</cp:lastPrinted>
  <dcterms:created xsi:type="dcterms:W3CDTF">2015-12-23T08:39:00Z</dcterms:created>
  <dcterms:modified xsi:type="dcterms:W3CDTF">2015-12-23T08:39:00Z</dcterms:modified>
</cp:coreProperties>
</file>